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3096"/>
        <w:gridCol w:w="3096"/>
      </w:tblGrid>
      <w:tr w:rsidR="00E77C21" w:rsidTr="00E77C21">
        <w:tc>
          <w:tcPr>
            <w:tcW w:w="3095" w:type="dxa"/>
          </w:tcPr>
          <w:p w:rsidR="00E77C21" w:rsidRDefault="00E77C21" w:rsidP="004F12DD">
            <w:pPr>
              <w:pStyle w:val="af6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77C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2060" cy="1143000"/>
                  <wp:effectExtent l="0" t="0" r="0" b="0"/>
                  <wp:docPr id="10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7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E77C21" w:rsidRDefault="00E77C21" w:rsidP="00E77C21">
            <w:pPr>
              <w:pStyle w:val="af6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77C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9168" cy="1074420"/>
                  <wp:effectExtent l="19050" t="0" r="0" b="0"/>
                  <wp:docPr id="9" name="Рисунок 4" descr="https://clinpharmbook.ru/img/dru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linpharmbook.ru/img/dru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750" cy="1076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E77C21" w:rsidRDefault="00E77C21" w:rsidP="00E77C21">
            <w:pPr>
              <w:pStyle w:val="af6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77C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71528" cy="1143000"/>
                  <wp:effectExtent l="19050" t="0" r="0" b="0"/>
                  <wp:docPr id="5" name="Рисунок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371" cy="1148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C21" w:rsidRDefault="00E77C21" w:rsidP="004F12DD">
      <w:pPr>
        <w:pStyle w:val="af6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F12DD" w:rsidRPr="007D13A1" w:rsidRDefault="004F12DD" w:rsidP="004F12DD">
      <w:pPr>
        <w:pStyle w:val="70"/>
        <w:shd w:val="clear" w:color="auto" w:fill="auto"/>
        <w:spacing w:after="0"/>
        <w:jc w:val="center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bCs/>
          <w:sz w:val="24"/>
          <w:szCs w:val="24"/>
        </w:rPr>
        <w:t>МИНИСТЕРСТВО ЗДРАВООХРАНЕНИЯ РОССИЙСКОЙ ФЕДЕРАЦИИ</w:t>
      </w:r>
    </w:p>
    <w:p w:rsidR="004F12DD" w:rsidRPr="007D13A1" w:rsidRDefault="004F12DD" w:rsidP="004F12DD">
      <w:pPr>
        <w:pStyle w:val="70"/>
        <w:shd w:val="clear" w:color="auto" w:fill="auto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7D13A1">
        <w:rPr>
          <w:rFonts w:ascii="Times New Roman" w:hAnsi="Times New Roman"/>
          <w:bCs/>
          <w:sz w:val="24"/>
          <w:szCs w:val="24"/>
        </w:rPr>
        <w:t>ФЕДЕРАЛЬНОЕ ГОСУДАРСТВЕННОЕ БЮДЖЕТНОЕ ОБРАЗОВАТЕЛЬНОЕ</w:t>
      </w:r>
    </w:p>
    <w:p w:rsidR="004F12DD" w:rsidRPr="007D13A1" w:rsidRDefault="004F12DD" w:rsidP="004F12DD">
      <w:pPr>
        <w:pStyle w:val="70"/>
        <w:shd w:val="clear" w:color="auto" w:fill="auto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7D13A1">
        <w:rPr>
          <w:rFonts w:ascii="Times New Roman" w:hAnsi="Times New Roman"/>
          <w:bCs/>
          <w:sz w:val="24"/>
          <w:szCs w:val="24"/>
        </w:rPr>
        <w:t>УЧРЕЖДЕНИЕ ВЫСШЕГО ОБРАЗОВАНИЯ</w:t>
      </w:r>
    </w:p>
    <w:p w:rsidR="004F12DD" w:rsidRPr="007D13A1" w:rsidRDefault="004F12DD" w:rsidP="004F12DD">
      <w:pPr>
        <w:pStyle w:val="1"/>
        <w:spacing w:before="0" w:line="240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D13A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ВОЛГОГРАДСКИЙ ГОСУДАРСТВЕННЫЙ МЕДИЦИНСКИЙ УНИВЕРСИТЕТ </w:t>
      </w:r>
    </w:p>
    <w:p w:rsidR="004F12DD" w:rsidRPr="007D13A1" w:rsidRDefault="004F12DD" w:rsidP="004F12DD">
      <w:pPr>
        <w:pStyle w:val="af6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12DD" w:rsidRPr="007D13A1" w:rsidRDefault="004F12DD" w:rsidP="004F12DD">
      <w:pPr>
        <w:pStyle w:val="af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13A1">
        <w:rPr>
          <w:rFonts w:ascii="Times New Roman" w:hAnsi="Times New Roman"/>
          <w:sz w:val="24"/>
          <w:szCs w:val="24"/>
        </w:rPr>
        <w:t>МЕЖРЕГИОНАЛЬНАЯ ОБЩЕСТВЕННАЯ ОРГАНИЗАЦИЯ «АССОЦИАЦИЯ КЛИНИЧЕСКИХ ФАРМАКОЛОГОВ»</w:t>
      </w:r>
    </w:p>
    <w:p w:rsidR="004F12DD" w:rsidRDefault="004F12DD" w:rsidP="004F12DD">
      <w:pPr>
        <w:pStyle w:val="af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0BC8" w:rsidRPr="00C10BC8" w:rsidRDefault="00C10BC8" w:rsidP="004F12DD">
      <w:pPr>
        <w:pStyle w:val="af6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0BC8">
        <w:rPr>
          <w:rFonts w:ascii="Times New Roman" w:hAnsi="Times New Roman"/>
          <w:sz w:val="24"/>
          <w:szCs w:val="24"/>
        </w:rPr>
        <w:t>ОБЩЕСТВО ПО ОРГАНИЗАЦИИ ЗДРАВООХРАНЕНИЯ И ОБЩЕСТВЕННОГО ЗДОРОВЬЯ</w:t>
      </w:r>
    </w:p>
    <w:p w:rsidR="00C10BC8" w:rsidRPr="007D13A1" w:rsidRDefault="00C10BC8" w:rsidP="004F12DD">
      <w:pPr>
        <w:pStyle w:val="af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1A94" w:rsidRPr="007D13A1" w:rsidRDefault="000B5218" w:rsidP="004F12DD">
      <w:pPr>
        <w:pStyle w:val="af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13A1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0B5218" w:rsidRPr="007D13A1" w:rsidRDefault="000B5218" w:rsidP="004F12DD">
      <w:pPr>
        <w:pStyle w:val="af6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sz w:val="24"/>
          <w:szCs w:val="24"/>
        </w:rPr>
        <w:t xml:space="preserve">Приглашаем Вас принять участие во Всероссийской научно-практической конференции с международным участием «Внедрение клинических рекомендаций: </w:t>
      </w:r>
      <w:proofErr w:type="spellStart"/>
      <w:r w:rsidRPr="007D13A1">
        <w:rPr>
          <w:rFonts w:ascii="Times New Roman" w:hAnsi="Times New Roman"/>
          <w:sz w:val="24"/>
          <w:szCs w:val="24"/>
        </w:rPr>
        <w:t>проактивное</w:t>
      </w:r>
      <w:proofErr w:type="spellEnd"/>
      <w:r w:rsidRPr="007D13A1">
        <w:rPr>
          <w:rFonts w:ascii="Times New Roman" w:hAnsi="Times New Roman"/>
          <w:sz w:val="24"/>
          <w:szCs w:val="24"/>
        </w:rPr>
        <w:t xml:space="preserve"> управление рисками»</w:t>
      </w:r>
    </w:p>
    <w:p w:rsidR="004F12DD" w:rsidRPr="007D13A1" w:rsidRDefault="004F12DD" w:rsidP="004F12DD">
      <w:pPr>
        <w:pStyle w:val="af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5218" w:rsidRPr="007D13A1" w:rsidRDefault="00A522A9" w:rsidP="004F12DD">
      <w:pPr>
        <w:pStyle w:val="af6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b/>
          <w:sz w:val="24"/>
          <w:szCs w:val="24"/>
        </w:rPr>
        <w:t>Сроки и место проведения</w:t>
      </w:r>
      <w:r w:rsidR="00CA4993" w:rsidRPr="007D13A1">
        <w:rPr>
          <w:rFonts w:ascii="Times New Roman" w:hAnsi="Times New Roman"/>
          <w:b/>
          <w:sz w:val="24"/>
          <w:szCs w:val="24"/>
        </w:rPr>
        <w:t>:</w:t>
      </w:r>
    </w:p>
    <w:p w:rsidR="00A522A9" w:rsidRPr="007D13A1" w:rsidRDefault="00A522A9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sz w:val="24"/>
          <w:szCs w:val="24"/>
        </w:rPr>
        <w:t>21-22 мая 2024 г.</w:t>
      </w:r>
      <w:r w:rsidR="000B5218" w:rsidRPr="007D13A1">
        <w:rPr>
          <w:rFonts w:ascii="Times New Roman" w:hAnsi="Times New Roman"/>
          <w:sz w:val="24"/>
          <w:szCs w:val="24"/>
        </w:rPr>
        <w:t xml:space="preserve"> в </w:t>
      </w:r>
      <w:r w:rsidRPr="007D13A1">
        <w:rPr>
          <w:rFonts w:ascii="Times New Roman" w:hAnsi="Times New Roman"/>
          <w:sz w:val="24"/>
          <w:szCs w:val="24"/>
        </w:rPr>
        <w:t>г. Волгоград</w:t>
      </w:r>
      <w:r w:rsidR="000B5218" w:rsidRPr="007D13A1">
        <w:rPr>
          <w:rFonts w:ascii="Times New Roman" w:hAnsi="Times New Roman"/>
          <w:sz w:val="24"/>
          <w:szCs w:val="24"/>
        </w:rPr>
        <w:t xml:space="preserve"> на базе </w:t>
      </w:r>
      <w:r w:rsidRPr="007D13A1">
        <w:rPr>
          <w:rFonts w:ascii="Times New Roman" w:hAnsi="Times New Roman"/>
          <w:sz w:val="24"/>
          <w:szCs w:val="24"/>
        </w:rPr>
        <w:t xml:space="preserve">ФГОУ </w:t>
      </w:r>
      <w:proofErr w:type="gramStart"/>
      <w:r w:rsidRPr="007D13A1">
        <w:rPr>
          <w:rFonts w:ascii="Times New Roman" w:hAnsi="Times New Roman"/>
          <w:sz w:val="24"/>
          <w:szCs w:val="24"/>
        </w:rPr>
        <w:t>ВО</w:t>
      </w:r>
      <w:proofErr w:type="gramEnd"/>
      <w:r w:rsidRPr="007D13A1">
        <w:rPr>
          <w:rFonts w:ascii="Times New Roman" w:hAnsi="Times New Roman"/>
          <w:sz w:val="24"/>
          <w:szCs w:val="24"/>
        </w:rPr>
        <w:t xml:space="preserve"> «Волгоградский государственный медицинский университет» Министерства здрав</w:t>
      </w:r>
      <w:r w:rsidR="000B5218" w:rsidRPr="007D13A1">
        <w:rPr>
          <w:rFonts w:ascii="Times New Roman" w:hAnsi="Times New Roman"/>
          <w:sz w:val="24"/>
          <w:szCs w:val="24"/>
        </w:rPr>
        <w:t xml:space="preserve">оохранения Российской Федерации (пл. Павших Борцов, </w:t>
      </w:r>
      <w:proofErr w:type="spellStart"/>
      <w:r w:rsidR="000B5218" w:rsidRPr="007D13A1">
        <w:rPr>
          <w:rFonts w:ascii="Times New Roman" w:hAnsi="Times New Roman"/>
          <w:sz w:val="24"/>
          <w:szCs w:val="24"/>
        </w:rPr>
        <w:t>зд</w:t>
      </w:r>
      <w:proofErr w:type="spellEnd"/>
      <w:r w:rsidR="000B5218" w:rsidRPr="007D13A1">
        <w:rPr>
          <w:rFonts w:ascii="Times New Roman" w:hAnsi="Times New Roman"/>
          <w:sz w:val="24"/>
          <w:szCs w:val="24"/>
        </w:rPr>
        <w:t>. 1).</w:t>
      </w:r>
    </w:p>
    <w:p w:rsidR="000B5218" w:rsidRPr="007D13A1" w:rsidRDefault="00A522A9" w:rsidP="004F12DD">
      <w:pPr>
        <w:pStyle w:val="af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13A1">
        <w:rPr>
          <w:rFonts w:ascii="Times New Roman" w:hAnsi="Times New Roman"/>
          <w:b/>
          <w:sz w:val="24"/>
          <w:szCs w:val="24"/>
        </w:rPr>
        <w:t>Организаторы конференции</w:t>
      </w:r>
      <w:r w:rsidR="000B5218" w:rsidRPr="007D13A1">
        <w:rPr>
          <w:rFonts w:ascii="Times New Roman" w:hAnsi="Times New Roman"/>
          <w:b/>
          <w:sz w:val="24"/>
          <w:szCs w:val="24"/>
        </w:rPr>
        <w:t>:</w:t>
      </w:r>
    </w:p>
    <w:p w:rsidR="000B5218" w:rsidRPr="007D13A1" w:rsidRDefault="000B5218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sz w:val="24"/>
          <w:szCs w:val="24"/>
        </w:rPr>
        <w:t>к</w:t>
      </w:r>
      <w:r w:rsidR="00A522A9" w:rsidRPr="007D13A1">
        <w:rPr>
          <w:rFonts w:ascii="Times New Roman" w:hAnsi="Times New Roman"/>
          <w:sz w:val="24"/>
          <w:szCs w:val="24"/>
        </w:rPr>
        <w:t>афедра общественного здоровья и здравоохранения Института непрерывного медицинского и фармацевтического образования ФГ</w:t>
      </w:r>
      <w:r w:rsidR="0028007E" w:rsidRPr="007D13A1">
        <w:rPr>
          <w:rFonts w:ascii="Times New Roman" w:hAnsi="Times New Roman"/>
          <w:sz w:val="24"/>
          <w:szCs w:val="24"/>
        </w:rPr>
        <w:t>Б</w:t>
      </w:r>
      <w:r w:rsidR="00A522A9" w:rsidRPr="007D13A1">
        <w:rPr>
          <w:rFonts w:ascii="Times New Roman" w:hAnsi="Times New Roman"/>
          <w:sz w:val="24"/>
          <w:szCs w:val="24"/>
        </w:rPr>
        <w:t xml:space="preserve">ОУ </w:t>
      </w:r>
      <w:proofErr w:type="gramStart"/>
      <w:r w:rsidR="00A522A9" w:rsidRPr="007D13A1">
        <w:rPr>
          <w:rFonts w:ascii="Times New Roman" w:hAnsi="Times New Roman"/>
          <w:sz w:val="24"/>
          <w:szCs w:val="24"/>
        </w:rPr>
        <w:t>ВО</w:t>
      </w:r>
      <w:proofErr w:type="gramEnd"/>
      <w:r w:rsidR="00A522A9" w:rsidRPr="007D13A1">
        <w:rPr>
          <w:rFonts w:ascii="Times New Roman" w:hAnsi="Times New Roman"/>
          <w:sz w:val="24"/>
          <w:szCs w:val="24"/>
        </w:rPr>
        <w:t xml:space="preserve"> «Волгоградский государственный медицинский университет» Министерства здравоохранения Российской Федерации</w:t>
      </w:r>
      <w:r w:rsidR="00695ABD" w:rsidRPr="007D13A1">
        <w:rPr>
          <w:rFonts w:ascii="Times New Roman" w:hAnsi="Times New Roman"/>
          <w:sz w:val="24"/>
          <w:szCs w:val="24"/>
        </w:rPr>
        <w:t xml:space="preserve"> (</w:t>
      </w:r>
      <w:r w:rsidR="00D77097" w:rsidRPr="007D13A1">
        <w:rPr>
          <w:rFonts w:ascii="Times New Roman" w:hAnsi="Times New Roman"/>
          <w:sz w:val="24"/>
          <w:szCs w:val="24"/>
        </w:rPr>
        <w:t xml:space="preserve">ФГБОУ ВО </w:t>
      </w:r>
      <w:proofErr w:type="spellStart"/>
      <w:r w:rsidR="00695ABD" w:rsidRPr="007D13A1">
        <w:rPr>
          <w:rFonts w:ascii="Times New Roman" w:hAnsi="Times New Roman"/>
          <w:sz w:val="24"/>
          <w:szCs w:val="24"/>
        </w:rPr>
        <w:t>ВолгГМУ</w:t>
      </w:r>
      <w:proofErr w:type="spellEnd"/>
      <w:r w:rsidR="0028007E" w:rsidRPr="007D13A1">
        <w:rPr>
          <w:rFonts w:ascii="Times New Roman" w:hAnsi="Times New Roman"/>
          <w:sz w:val="24"/>
          <w:szCs w:val="24"/>
        </w:rPr>
        <w:t xml:space="preserve"> Минздрава России</w:t>
      </w:r>
      <w:r w:rsidR="00695ABD" w:rsidRPr="007D13A1">
        <w:rPr>
          <w:rFonts w:ascii="Times New Roman" w:hAnsi="Times New Roman"/>
          <w:sz w:val="24"/>
          <w:szCs w:val="24"/>
        </w:rPr>
        <w:t>)</w:t>
      </w:r>
      <w:r w:rsidRPr="007D13A1">
        <w:rPr>
          <w:rFonts w:ascii="Times New Roman" w:hAnsi="Times New Roman"/>
          <w:sz w:val="24"/>
          <w:szCs w:val="24"/>
        </w:rPr>
        <w:t>;</w:t>
      </w:r>
    </w:p>
    <w:p w:rsidR="00A522A9" w:rsidRPr="007D13A1" w:rsidRDefault="000B5218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sz w:val="24"/>
          <w:szCs w:val="24"/>
        </w:rPr>
        <w:t xml:space="preserve">- </w:t>
      </w:r>
      <w:r w:rsidR="00A522A9" w:rsidRPr="007D13A1">
        <w:rPr>
          <w:rFonts w:ascii="Times New Roman" w:hAnsi="Times New Roman"/>
          <w:sz w:val="24"/>
          <w:szCs w:val="24"/>
        </w:rPr>
        <w:t>Межрегиональная общественная организация «Ассоциация клинических фармакологов».</w:t>
      </w:r>
    </w:p>
    <w:p w:rsidR="000B5218" w:rsidRPr="007D13A1" w:rsidRDefault="00F4695F" w:rsidP="004F12DD">
      <w:pPr>
        <w:pStyle w:val="af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13A1">
        <w:rPr>
          <w:rFonts w:ascii="Times New Roman" w:hAnsi="Times New Roman"/>
          <w:b/>
          <w:sz w:val="24"/>
          <w:szCs w:val="24"/>
        </w:rPr>
        <w:t>Цел</w:t>
      </w:r>
      <w:r w:rsidR="00CA4993" w:rsidRPr="007D13A1">
        <w:rPr>
          <w:rFonts w:ascii="Times New Roman" w:hAnsi="Times New Roman"/>
          <w:b/>
          <w:sz w:val="24"/>
          <w:szCs w:val="24"/>
        </w:rPr>
        <w:t>и</w:t>
      </w:r>
      <w:r w:rsidRPr="007D13A1">
        <w:rPr>
          <w:rFonts w:ascii="Times New Roman" w:hAnsi="Times New Roman"/>
          <w:b/>
          <w:sz w:val="24"/>
          <w:szCs w:val="24"/>
        </w:rPr>
        <w:t xml:space="preserve"> конференции:</w:t>
      </w:r>
    </w:p>
    <w:p w:rsidR="00F4695F" w:rsidRPr="007D13A1" w:rsidRDefault="000B5218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sz w:val="24"/>
          <w:szCs w:val="24"/>
        </w:rPr>
        <w:t xml:space="preserve">- обсуждение </w:t>
      </w:r>
      <w:r w:rsidR="00F4695F" w:rsidRPr="007D13A1">
        <w:rPr>
          <w:rFonts w:ascii="Times New Roman" w:hAnsi="Times New Roman"/>
          <w:sz w:val="24"/>
          <w:szCs w:val="24"/>
        </w:rPr>
        <w:t>организационны</w:t>
      </w:r>
      <w:r w:rsidRPr="007D13A1">
        <w:rPr>
          <w:rFonts w:ascii="Times New Roman" w:hAnsi="Times New Roman"/>
          <w:sz w:val="24"/>
          <w:szCs w:val="24"/>
        </w:rPr>
        <w:t>х</w:t>
      </w:r>
      <w:r w:rsidR="00F4695F" w:rsidRPr="007D13A1">
        <w:rPr>
          <w:rFonts w:ascii="Times New Roman" w:hAnsi="Times New Roman"/>
          <w:sz w:val="24"/>
          <w:szCs w:val="24"/>
        </w:rPr>
        <w:t xml:space="preserve"> вопрос</w:t>
      </w:r>
      <w:r w:rsidRPr="007D13A1">
        <w:rPr>
          <w:rFonts w:ascii="Times New Roman" w:hAnsi="Times New Roman"/>
          <w:sz w:val="24"/>
          <w:szCs w:val="24"/>
        </w:rPr>
        <w:t>ов</w:t>
      </w:r>
      <w:r w:rsidR="00F4695F" w:rsidRPr="007D13A1">
        <w:rPr>
          <w:rFonts w:ascii="Times New Roman" w:hAnsi="Times New Roman"/>
          <w:sz w:val="24"/>
          <w:szCs w:val="24"/>
        </w:rPr>
        <w:t xml:space="preserve"> внедрения клинических рекомендаций в медицинских организациях и трудност</w:t>
      </w:r>
      <w:r w:rsidRPr="007D13A1">
        <w:rPr>
          <w:rFonts w:ascii="Times New Roman" w:hAnsi="Times New Roman"/>
          <w:sz w:val="24"/>
          <w:szCs w:val="24"/>
        </w:rPr>
        <w:t>ей</w:t>
      </w:r>
      <w:r w:rsidR="00F4695F" w:rsidRPr="007D13A1">
        <w:rPr>
          <w:rFonts w:ascii="Times New Roman" w:hAnsi="Times New Roman"/>
          <w:sz w:val="24"/>
          <w:szCs w:val="24"/>
        </w:rPr>
        <w:t xml:space="preserve"> их использования в реальной клинической практике </w:t>
      </w:r>
      <w:r w:rsidRPr="007D13A1">
        <w:rPr>
          <w:rFonts w:ascii="Times New Roman" w:hAnsi="Times New Roman"/>
          <w:sz w:val="24"/>
          <w:szCs w:val="24"/>
        </w:rPr>
        <w:t>врачей различных специальностей;</w:t>
      </w:r>
    </w:p>
    <w:p w:rsidR="000B5218" w:rsidRPr="007D13A1" w:rsidRDefault="000B5218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sz w:val="24"/>
          <w:szCs w:val="24"/>
        </w:rPr>
        <w:t>- обмен опытом по внедрению клинических рекомендаций в практическом здравоохранении.</w:t>
      </w:r>
    </w:p>
    <w:p w:rsidR="00CA4993" w:rsidRPr="007D13A1" w:rsidRDefault="00A522A9" w:rsidP="004F12DD">
      <w:pPr>
        <w:pStyle w:val="af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13A1">
        <w:rPr>
          <w:rFonts w:ascii="Times New Roman" w:hAnsi="Times New Roman"/>
          <w:b/>
          <w:sz w:val="24"/>
          <w:szCs w:val="24"/>
        </w:rPr>
        <w:t>Основные научные направления:</w:t>
      </w:r>
    </w:p>
    <w:p w:rsidR="00A522A9" w:rsidRPr="007D13A1" w:rsidRDefault="007D13A1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3A1">
        <w:rPr>
          <w:rFonts w:ascii="Times New Roman" w:hAnsi="Times New Roman"/>
          <w:sz w:val="24"/>
          <w:szCs w:val="24"/>
        </w:rPr>
        <w:t>1. </w:t>
      </w:r>
      <w:r w:rsidR="00205B07" w:rsidRPr="007D13A1">
        <w:rPr>
          <w:rFonts w:ascii="Times New Roman" w:hAnsi="Times New Roman"/>
          <w:sz w:val="24"/>
          <w:szCs w:val="24"/>
        </w:rPr>
        <w:t>П</w:t>
      </w:r>
      <w:r w:rsidR="00A522A9" w:rsidRPr="007D13A1">
        <w:rPr>
          <w:rFonts w:ascii="Times New Roman" w:hAnsi="Times New Roman"/>
          <w:sz w:val="24"/>
          <w:szCs w:val="24"/>
        </w:rPr>
        <w:t>рофессиональные п</w:t>
      </w:r>
      <w:r w:rsidR="003F68BC" w:rsidRPr="007D13A1">
        <w:rPr>
          <w:rFonts w:ascii="Times New Roman" w:hAnsi="Times New Roman"/>
          <w:sz w:val="24"/>
          <w:szCs w:val="24"/>
        </w:rPr>
        <w:t xml:space="preserve">рограммы повышения квалификации </w:t>
      </w:r>
      <w:r w:rsidR="00A522A9" w:rsidRPr="007D13A1">
        <w:rPr>
          <w:rFonts w:ascii="Times New Roman" w:hAnsi="Times New Roman"/>
          <w:sz w:val="24"/>
          <w:szCs w:val="24"/>
        </w:rPr>
        <w:t>по работе с клиническими рекомендациями</w:t>
      </w:r>
      <w:r w:rsidR="00205B07" w:rsidRPr="007D13A1">
        <w:rPr>
          <w:rFonts w:ascii="Times New Roman" w:hAnsi="Times New Roman"/>
          <w:sz w:val="24"/>
          <w:szCs w:val="24"/>
        </w:rPr>
        <w:t>.</w:t>
      </w:r>
    </w:p>
    <w:p w:rsidR="00A522A9" w:rsidRPr="007D13A1" w:rsidRDefault="007D13A1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sz w:val="24"/>
          <w:szCs w:val="24"/>
        </w:rPr>
        <w:t>2. </w:t>
      </w:r>
      <w:r w:rsidR="00205B07" w:rsidRPr="007D13A1">
        <w:rPr>
          <w:rFonts w:ascii="Times New Roman" w:hAnsi="Times New Roman"/>
          <w:sz w:val="24"/>
          <w:szCs w:val="24"/>
        </w:rPr>
        <w:t>Р</w:t>
      </w:r>
      <w:r w:rsidR="00A522A9" w:rsidRPr="007D13A1">
        <w:rPr>
          <w:rFonts w:ascii="Times New Roman" w:hAnsi="Times New Roman"/>
          <w:sz w:val="24"/>
          <w:szCs w:val="24"/>
        </w:rPr>
        <w:t>азработка и совершенствование клинических рекомендаций</w:t>
      </w:r>
      <w:r w:rsidR="00205B07" w:rsidRPr="007D13A1">
        <w:rPr>
          <w:rFonts w:ascii="Times New Roman" w:hAnsi="Times New Roman"/>
          <w:sz w:val="24"/>
          <w:szCs w:val="24"/>
        </w:rPr>
        <w:t>.</w:t>
      </w:r>
    </w:p>
    <w:p w:rsidR="00A522A9" w:rsidRPr="007D13A1" w:rsidRDefault="007D13A1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sz w:val="24"/>
          <w:szCs w:val="24"/>
        </w:rPr>
        <w:t>3. </w:t>
      </w:r>
      <w:r w:rsidR="00205B07" w:rsidRPr="007D13A1">
        <w:rPr>
          <w:rFonts w:ascii="Times New Roman" w:hAnsi="Times New Roman"/>
          <w:sz w:val="24"/>
          <w:szCs w:val="24"/>
        </w:rPr>
        <w:t>В</w:t>
      </w:r>
      <w:r w:rsidR="00A522A9" w:rsidRPr="007D13A1">
        <w:rPr>
          <w:rFonts w:ascii="Times New Roman" w:hAnsi="Times New Roman"/>
          <w:sz w:val="24"/>
          <w:szCs w:val="24"/>
        </w:rPr>
        <w:t>недрение клинических рекомендаций в деятельность медицинской организации</w:t>
      </w:r>
      <w:r w:rsidR="00205B07" w:rsidRPr="007D13A1">
        <w:rPr>
          <w:rFonts w:ascii="Times New Roman" w:hAnsi="Times New Roman"/>
          <w:sz w:val="24"/>
          <w:szCs w:val="24"/>
        </w:rPr>
        <w:t>.</w:t>
      </w:r>
    </w:p>
    <w:p w:rsidR="00A522A9" w:rsidRPr="007D13A1" w:rsidRDefault="007D13A1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sz w:val="24"/>
          <w:szCs w:val="24"/>
        </w:rPr>
        <w:t>4. </w:t>
      </w:r>
      <w:r w:rsidR="00205B07" w:rsidRPr="007D13A1">
        <w:rPr>
          <w:rFonts w:ascii="Times New Roman" w:hAnsi="Times New Roman"/>
          <w:sz w:val="24"/>
          <w:szCs w:val="24"/>
        </w:rPr>
        <w:t>Э</w:t>
      </w:r>
      <w:r w:rsidR="00A522A9" w:rsidRPr="007D13A1">
        <w:rPr>
          <w:rFonts w:ascii="Times New Roman" w:hAnsi="Times New Roman"/>
          <w:sz w:val="24"/>
          <w:szCs w:val="24"/>
        </w:rPr>
        <w:t>кспертиза качества медицинской помощи на основании клинических рекомендаций</w:t>
      </w:r>
      <w:r w:rsidR="007D64E1" w:rsidRPr="007D13A1">
        <w:rPr>
          <w:rFonts w:ascii="Times New Roman" w:hAnsi="Times New Roman"/>
          <w:sz w:val="24"/>
          <w:szCs w:val="24"/>
        </w:rPr>
        <w:t xml:space="preserve"> в системе обязате</w:t>
      </w:r>
      <w:r w:rsidR="00205B07" w:rsidRPr="007D13A1">
        <w:rPr>
          <w:rFonts w:ascii="Times New Roman" w:hAnsi="Times New Roman"/>
          <w:sz w:val="24"/>
          <w:szCs w:val="24"/>
        </w:rPr>
        <w:t>льного медицинского страхования.</w:t>
      </w:r>
    </w:p>
    <w:p w:rsidR="00A522A9" w:rsidRPr="007D13A1" w:rsidRDefault="007D13A1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sz w:val="24"/>
          <w:szCs w:val="24"/>
        </w:rPr>
        <w:t>5. </w:t>
      </w:r>
      <w:r w:rsidR="00205B07" w:rsidRPr="007D13A1">
        <w:rPr>
          <w:rFonts w:ascii="Times New Roman" w:hAnsi="Times New Roman"/>
          <w:sz w:val="24"/>
          <w:szCs w:val="24"/>
        </w:rPr>
        <w:t>И</w:t>
      </w:r>
      <w:r w:rsidR="00A522A9" w:rsidRPr="007D13A1">
        <w:rPr>
          <w:rFonts w:ascii="Times New Roman" w:hAnsi="Times New Roman"/>
          <w:sz w:val="24"/>
          <w:szCs w:val="24"/>
        </w:rPr>
        <w:t>нформационные основы внедрения клинических рекомендаций</w:t>
      </w:r>
      <w:r w:rsidR="00205B07" w:rsidRPr="007D13A1">
        <w:rPr>
          <w:rFonts w:ascii="Times New Roman" w:hAnsi="Times New Roman"/>
          <w:sz w:val="24"/>
          <w:szCs w:val="24"/>
        </w:rPr>
        <w:t>.</w:t>
      </w:r>
    </w:p>
    <w:p w:rsidR="00A522A9" w:rsidRPr="007D13A1" w:rsidRDefault="007D13A1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sz w:val="24"/>
          <w:szCs w:val="24"/>
        </w:rPr>
        <w:t>6. </w:t>
      </w:r>
      <w:r w:rsidR="00205B07" w:rsidRPr="007D13A1">
        <w:rPr>
          <w:rFonts w:ascii="Times New Roman" w:hAnsi="Times New Roman"/>
          <w:sz w:val="24"/>
          <w:szCs w:val="24"/>
        </w:rPr>
        <w:t>Д</w:t>
      </w:r>
      <w:r w:rsidR="00A522A9" w:rsidRPr="007D13A1">
        <w:rPr>
          <w:rFonts w:ascii="Times New Roman" w:hAnsi="Times New Roman"/>
          <w:sz w:val="24"/>
          <w:szCs w:val="24"/>
        </w:rPr>
        <w:t>оказательная медицина и оснащение медицинских организаций</w:t>
      </w:r>
      <w:r w:rsidR="00205B07" w:rsidRPr="007D13A1">
        <w:rPr>
          <w:rFonts w:ascii="Times New Roman" w:hAnsi="Times New Roman"/>
          <w:sz w:val="24"/>
          <w:szCs w:val="24"/>
        </w:rPr>
        <w:t>.</w:t>
      </w:r>
    </w:p>
    <w:p w:rsidR="00A522A9" w:rsidRPr="007D13A1" w:rsidRDefault="007D13A1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sz w:val="24"/>
          <w:szCs w:val="24"/>
        </w:rPr>
        <w:t>7. </w:t>
      </w:r>
      <w:r w:rsidR="00205B07" w:rsidRPr="007D13A1">
        <w:rPr>
          <w:rFonts w:ascii="Times New Roman" w:hAnsi="Times New Roman"/>
          <w:sz w:val="24"/>
          <w:szCs w:val="24"/>
        </w:rPr>
        <w:t>Л</w:t>
      </w:r>
      <w:r w:rsidR="00A522A9" w:rsidRPr="007D13A1">
        <w:rPr>
          <w:rFonts w:ascii="Times New Roman" w:hAnsi="Times New Roman"/>
          <w:sz w:val="24"/>
          <w:szCs w:val="24"/>
        </w:rPr>
        <w:t>абораторные диагностические исследования и клинические рекомендации</w:t>
      </w:r>
      <w:r w:rsidR="00205B07" w:rsidRPr="007D13A1">
        <w:rPr>
          <w:rFonts w:ascii="Times New Roman" w:hAnsi="Times New Roman"/>
          <w:sz w:val="24"/>
          <w:szCs w:val="24"/>
        </w:rPr>
        <w:t>.</w:t>
      </w:r>
    </w:p>
    <w:p w:rsidR="00A522A9" w:rsidRPr="007D13A1" w:rsidRDefault="007D13A1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sz w:val="24"/>
          <w:szCs w:val="24"/>
        </w:rPr>
        <w:lastRenderedPageBreak/>
        <w:t>8. </w:t>
      </w:r>
      <w:r w:rsidR="00205B07" w:rsidRPr="007D13A1">
        <w:rPr>
          <w:rFonts w:ascii="Times New Roman" w:hAnsi="Times New Roman"/>
          <w:sz w:val="24"/>
          <w:szCs w:val="24"/>
        </w:rPr>
        <w:t>О</w:t>
      </w:r>
      <w:r w:rsidR="00A522A9" w:rsidRPr="007D13A1">
        <w:rPr>
          <w:rFonts w:ascii="Times New Roman" w:hAnsi="Times New Roman"/>
          <w:sz w:val="24"/>
          <w:szCs w:val="24"/>
        </w:rPr>
        <w:t>собенности применения клинических рекомендаций по различным профилям оказания медицинской помощи</w:t>
      </w:r>
      <w:r w:rsidR="00205B07" w:rsidRPr="007D13A1">
        <w:rPr>
          <w:rFonts w:ascii="Times New Roman" w:hAnsi="Times New Roman"/>
          <w:sz w:val="24"/>
          <w:szCs w:val="24"/>
        </w:rPr>
        <w:t>.</w:t>
      </w:r>
    </w:p>
    <w:p w:rsidR="00A522A9" w:rsidRPr="007D13A1" w:rsidRDefault="007D13A1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sz w:val="24"/>
          <w:szCs w:val="24"/>
        </w:rPr>
        <w:t>9. </w:t>
      </w:r>
      <w:r w:rsidR="00205B07" w:rsidRPr="007D13A1">
        <w:rPr>
          <w:rFonts w:ascii="Times New Roman" w:hAnsi="Times New Roman"/>
          <w:sz w:val="24"/>
          <w:szCs w:val="24"/>
        </w:rPr>
        <w:t>Р</w:t>
      </w:r>
      <w:r w:rsidR="00A522A9" w:rsidRPr="007D13A1">
        <w:rPr>
          <w:rFonts w:ascii="Times New Roman" w:hAnsi="Times New Roman"/>
          <w:sz w:val="24"/>
          <w:szCs w:val="24"/>
        </w:rPr>
        <w:t>азбор клинических случаев на основании принципов доказательной медицины</w:t>
      </w:r>
      <w:r w:rsidR="00205B07" w:rsidRPr="007D13A1">
        <w:rPr>
          <w:rFonts w:ascii="Times New Roman" w:hAnsi="Times New Roman"/>
          <w:sz w:val="24"/>
          <w:szCs w:val="24"/>
        </w:rPr>
        <w:t>.</w:t>
      </w:r>
    </w:p>
    <w:p w:rsidR="00A522A9" w:rsidRPr="007D13A1" w:rsidRDefault="007D13A1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sz w:val="24"/>
          <w:szCs w:val="24"/>
        </w:rPr>
        <w:t>10. </w:t>
      </w:r>
      <w:r w:rsidR="00205B07" w:rsidRPr="007D13A1">
        <w:rPr>
          <w:rFonts w:ascii="Times New Roman" w:hAnsi="Times New Roman"/>
          <w:sz w:val="24"/>
          <w:szCs w:val="24"/>
        </w:rPr>
        <w:t>Кл</w:t>
      </w:r>
      <w:r w:rsidR="00A522A9" w:rsidRPr="007D13A1">
        <w:rPr>
          <w:rFonts w:ascii="Times New Roman" w:hAnsi="Times New Roman"/>
          <w:sz w:val="24"/>
          <w:szCs w:val="24"/>
        </w:rPr>
        <w:t>инические рекомендации и судебная практика.</w:t>
      </w:r>
    </w:p>
    <w:p w:rsidR="007D13A1" w:rsidRPr="007D13A1" w:rsidRDefault="007D13A1" w:rsidP="004F12DD">
      <w:pPr>
        <w:pStyle w:val="Default"/>
        <w:jc w:val="center"/>
        <w:rPr>
          <w:b/>
          <w:bCs/>
        </w:rPr>
      </w:pPr>
    </w:p>
    <w:p w:rsidR="00CA4993" w:rsidRPr="007D13A1" w:rsidRDefault="00CA4993" w:rsidP="004F12DD">
      <w:pPr>
        <w:pStyle w:val="Default"/>
        <w:jc w:val="center"/>
      </w:pPr>
      <w:r w:rsidRPr="007D13A1">
        <w:rPr>
          <w:b/>
          <w:bCs/>
        </w:rPr>
        <w:t>Формат конференции</w:t>
      </w:r>
    </w:p>
    <w:p w:rsidR="00CA4993" w:rsidRPr="007D13A1" w:rsidRDefault="00CA4993" w:rsidP="007D13A1">
      <w:pPr>
        <w:pStyle w:val="Default"/>
        <w:jc w:val="both"/>
      </w:pPr>
      <w:r w:rsidRPr="007D13A1">
        <w:t xml:space="preserve">Конференция будет проходить </w:t>
      </w:r>
      <w:r w:rsidR="004F12DD" w:rsidRPr="007D13A1">
        <w:t>в смешанном формате (</w:t>
      </w:r>
      <w:r w:rsidRPr="007D13A1">
        <w:t>очн</w:t>
      </w:r>
      <w:r w:rsidR="004F12DD" w:rsidRPr="007D13A1">
        <w:t>ый</w:t>
      </w:r>
      <w:r w:rsidRPr="007D13A1">
        <w:t xml:space="preserve"> </w:t>
      </w:r>
      <w:r w:rsidR="004F12DD" w:rsidRPr="007D13A1">
        <w:t xml:space="preserve">и </w:t>
      </w:r>
      <w:proofErr w:type="spellStart"/>
      <w:r w:rsidRPr="007D13A1">
        <w:t>онлайн</w:t>
      </w:r>
      <w:proofErr w:type="spellEnd"/>
      <w:r w:rsidRPr="007D13A1">
        <w:t xml:space="preserve">). </w:t>
      </w:r>
    </w:p>
    <w:p w:rsidR="007D13A1" w:rsidRPr="007D13A1" w:rsidRDefault="007D13A1" w:rsidP="004F12DD">
      <w:pPr>
        <w:pStyle w:val="Default"/>
        <w:jc w:val="center"/>
        <w:rPr>
          <w:b/>
          <w:bCs/>
        </w:rPr>
      </w:pPr>
    </w:p>
    <w:p w:rsidR="00CA4993" w:rsidRPr="007D13A1" w:rsidRDefault="00CA4993" w:rsidP="004F12DD">
      <w:pPr>
        <w:pStyle w:val="Default"/>
        <w:jc w:val="center"/>
      </w:pPr>
      <w:r w:rsidRPr="007D13A1">
        <w:rPr>
          <w:b/>
          <w:bCs/>
        </w:rPr>
        <w:t>Официальный язык</w:t>
      </w:r>
    </w:p>
    <w:p w:rsidR="00CA4993" w:rsidRPr="007D13A1" w:rsidRDefault="00CA4993" w:rsidP="007D13A1">
      <w:pPr>
        <w:pStyle w:val="af6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13A1">
        <w:rPr>
          <w:rFonts w:ascii="Times New Roman" w:hAnsi="Times New Roman"/>
          <w:sz w:val="24"/>
          <w:szCs w:val="24"/>
        </w:rPr>
        <w:t>Официальный язык конференции – русский.</w:t>
      </w:r>
    </w:p>
    <w:p w:rsidR="007D13A1" w:rsidRPr="007D13A1" w:rsidRDefault="007D13A1" w:rsidP="004F12DD">
      <w:pPr>
        <w:pStyle w:val="Default"/>
        <w:jc w:val="center"/>
        <w:rPr>
          <w:b/>
          <w:bCs/>
        </w:rPr>
      </w:pPr>
    </w:p>
    <w:p w:rsidR="00401A78" w:rsidRPr="007D13A1" w:rsidRDefault="00401A78" w:rsidP="004F12DD">
      <w:pPr>
        <w:pStyle w:val="Default"/>
        <w:jc w:val="center"/>
      </w:pPr>
      <w:r w:rsidRPr="007D13A1">
        <w:rPr>
          <w:b/>
          <w:bCs/>
        </w:rPr>
        <w:t>Публикации</w:t>
      </w:r>
    </w:p>
    <w:p w:rsidR="00401A78" w:rsidRPr="007D13A1" w:rsidRDefault="00401A78" w:rsidP="007D13A1">
      <w:pPr>
        <w:pStyle w:val="Default"/>
        <w:ind w:firstLine="709"/>
        <w:jc w:val="both"/>
      </w:pPr>
      <w:r w:rsidRPr="007D13A1">
        <w:t xml:space="preserve">К началу конференции будет издан сборник «Труды конференции», включенный в РИНЦ. </w:t>
      </w:r>
    </w:p>
    <w:p w:rsidR="007D13A1" w:rsidRPr="007D13A1" w:rsidRDefault="007D13A1" w:rsidP="004F12DD">
      <w:pPr>
        <w:pStyle w:val="Default"/>
        <w:jc w:val="center"/>
        <w:rPr>
          <w:b/>
          <w:bCs/>
        </w:rPr>
      </w:pPr>
    </w:p>
    <w:p w:rsidR="00401A78" w:rsidRPr="007D13A1" w:rsidRDefault="00147AD7" w:rsidP="004F12DD">
      <w:pPr>
        <w:pStyle w:val="Default"/>
        <w:jc w:val="center"/>
      </w:pPr>
      <w:r w:rsidRPr="007D13A1">
        <w:rPr>
          <w:b/>
          <w:bCs/>
        </w:rPr>
        <w:t>Представление докладов</w:t>
      </w:r>
    </w:p>
    <w:p w:rsidR="00401A78" w:rsidRPr="007D13A1" w:rsidRDefault="00401A78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3A1">
        <w:rPr>
          <w:rFonts w:ascii="Times New Roman" w:hAnsi="Times New Roman"/>
          <w:sz w:val="24"/>
          <w:szCs w:val="24"/>
        </w:rPr>
        <w:t xml:space="preserve">Доклад должен быть представлен в оргкомитет конференции на русском языке </w:t>
      </w:r>
      <w:r w:rsidR="00C17555" w:rsidRPr="007D13A1">
        <w:rPr>
          <w:rFonts w:ascii="Times New Roman" w:hAnsi="Times New Roman"/>
          <w:sz w:val="24"/>
          <w:szCs w:val="24"/>
        </w:rPr>
        <w:t>на</w:t>
      </w:r>
      <w:r w:rsidRPr="007D13A1">
        <w:rPr>
          <w:rFonts w:ascii="Times New Roman" w:hAnsi="Times New Roman"/>
          <w:sz w:val="24"/>
          <w:szCs w:val="24"/>
        </w:rPr>
        <w:t xml:space="preserve"> электронн</w:t>
      </w:r>
      <w:r w:rsidR="00C17555" w:rsidRPr="007D13A1">
        <w:rPr>
          <w:rFonts w:ascii="Times New Roman" w:hAnsi="Times New Roman"/>
          <w:sz w:val="24"/>
          <w:szCs w:val="24"/>
        </w:rPr>
        <w:t xml:space="preserve">ую </w:t>
      </w:r>
      <w:r w:rsidRPr="007D13A1">
        <w:rPr>
          <w:rFonts w:ascii="Times New Roman" w:hAnsi="Times New Roman"/>
          <w:sz w:val="24"/>
          <w:szCs w:val="24"/>
        </w:rPr>
        <w:t>почт</w:t>
      </w:r>
      <w:r w:rsidR="00C17555" w:rsidRPr="007D13A1">
        <w:rPr>
          <w:rFonts w:ascii="Times New Roman" w:hAnsi="Times New Roman"/>
          <w:sz w:val="24"/>
          <w:szCs w:val="24"/>
        </w:rPr>
        <w:t xml:space="preserve">у </w:t>
      </w:r>
      <w:r w:rsidR="004F12DD" w:rsidRPr="007D13A1">
        <w:rPr>
          <w:rFonts w:ascii="Times New Roman" w:hAnsi="Times New Roman"/>
          <w:sz w:val="24"/>
          <w:szCs w:val="24"/>
        </w:rPr>
        <w:t>оргкомитета</w:t>
      </w:r>
      <w:r w:rsidR="00C17555" w:rsidRPr="007D13A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17555" w:rsidRPr="007D13A1">
        <w:rPr>
          <w:rFonts w:ascii="Times New Roman" w:hAnsi="Times New Roman"/>
          <w:sz w:val="24"/>
          <w:szCs w:val="24"/>
        </w:rPr>
        <w:t>fatjg@mail.ru</w:t>
      </w:r>
      <w:proofErr w:type="spellEnd"/>
      <w:r w:rsidR="00C17555" w:rsidRPr="007D13A1">
        <w:rPr>
          <w:rFonts w:ascii="Times New Roman" w:hAnsi="Times New Roman"/>
          <w:sz w:val="24"/>
          <w:szCs w:val="24"/>
        </w:rPr>
        <w:t>)</w:t>
      </w:r>
      <w:r w:rsidRPr="007D13A1">
        <w:rPr>
          <w:rFonts w:ascii="Times New Roman" w:hAnsi="Times New Roman"/>
          <w:sz w:val="24"/>
          <w:szCs w:val="24"/>
        </w:rPr>
        <w:t>. По объему доклад не должен превышать 4 страниц для секционных докладов и 6 страниц для пленарных докладов. Аннотации, иллюстрации, таблицы и литература включаются в общее число страниц. Оргкомитет оставляет за собой право отклонять заявки, не соответствующие теме и научному уровню конференции.</w:t>
      </w:r>
    </w:p>
    <w:p w:rsidR="007D13A1" w:rsidRPr="007D13A1" w:rsidRDefault="007D13A1" w:rsidP="004F12DD">
      <w:pPr>
        <w:pStyle w:val="Default"/>
        <w:jc w:val="center"/>
        <w:rPr>
          <w:b/>
          <w:bCs/>
        </w:rPr>
      </w:pPr>
    </w:p>
    <w:p w:rsidR="00401A78" w:rsidRPr="007D13A1" w:rsidRDefault="00401A78" w:rsidP="004F12DD">
      <w:pPr>
        <w:pStyle w:val="Default"/>
        <w:jc w:val="center"/>
      </w:pPr>
      <w:r w:rsidRPr="007D13A1">
        <w:rPr>
          <w:b/>
          <w:bCs/>
        </w:rPr>
        <w:t>Основные даты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  <w:gridCol w:w="4531"/>
      </w:tblGrid>
      <w:tr w:rsidR="00147AD7" w:rsidRPr="007D13A1" w:rsidTr="00147AD7">
        <w:tc>
          <w:tcPr>
            <w:tcW w:w="4530" w:type="dxa"/>
          </w:tcPr>
          <w:p w:rsidR="00147AD7" w:rsidRPr="007D13A1" w:rsidRDefault="00147AD7" w:rsidP="007D13A1">
            <w:pPr>
              <w:pStyle w:val="Default"/>
              <w:jc w:val="both"/>
            </w:pPr>
            <w:r w:rsidRPr="007D13A1">
              <w:t xml:space="preserve">Представление в оргкомитет конференции заполненной </w:t>
            </w:r>
            <w:r w:rsidR="0009332C" w:rsidRPr="007D13A1">
              <w:t>заявки на участие</w:t>
            </w:r>
            <w:r w:rsidR="007D13A1">
              <w:t xml:space="preserve"> (Приложение 1)</w:t>
            </w:r>
          </w:p>
        </w:tc>
        <w:tc>
          <w:tcPr>
            <w:tcW w:w="4531" w:type="dxa"/>
          </w:tcPr>
          <w:p w:rsidR="00147AD7" w:rsidRPr="007D13A1" w:rsidRDefault="00147AD7" w:rsidP="004F12DD">
            <w:pPr>
              <w:pStyle w:val="Default"/>
              <w:jc w:val="right"/>
            </w:pPr>
            <w:r w:rsidRPr="007D13A1">
              <w:t>до 5 апреля 2024 г.</w:t>
            </w:r>
          </w:p>
        </w:tc>
      </w:tr>
      <w:tr w:rsidR="00147AD7" w:rsidRPr="007D13A1" w:rsidTr="00147AD7">
        <w:tc>
          <w:tcPr>
            <w:tcW w:w="4530" w:type="dxa"/>
          </w:tcPr>
          <w:p w:rsidR="00147AD7" w:rsidRPr="007D13A1" w:rsidRDefault="00147AD7" w:rsidP="004F12DD">
            <w:pPr>
              <w:pStyle w:val="Default"/>
              <w:jc w:val="both"/>
            </w:pPr>
            <w:r w:rsidRPr="007D13A1">
              <w:t>Представление полного текста доклада</w:t>
            </w:r>
            <w:r w:rsidR="007D13A1">
              <w:t xml:space="preserve"> (Приложение 2)</w:t>
            </w:r>
          </w:p>
        </w:tc>
        <w:tc>
          <w:tcPr>
            <w:tcW w:w="4531" w:type="dxa"/>
          </w:tcPr>
          <w:p w:rsidR="00147AD7" w:rsidRPr="007D13A1" w:rsidRDefault="00147AD7" w:rsidP="004F12DD">
            <w:pPr>
              <w:pStyle w:val="Default"/>
              <w:jc w:val="right"/>
            </w:pPr>
            <w:r w:rsidRPr="007D13A1">
              <w:t xml:space="preserve">до </w:t>
            </w:r>
            <w:r w:rsidR="0004488E" w:rsidRPr="007D13A1">
              <w:t>15</w:t>
            </w:r>
            <w:r w:rsidRPr="007D13A1">
              <w:t xml:space="preserve"> апреля 2024 г.</w:t>
            </w:r>
          </w:p>
        </w:tc>
      </w:tr>
    </w:tbl>
    <w:p w:rsidR="00147AD7" w:rsidRPr="007D13A1" w:rsidRDefault="00147AD7" w:rsidP="004F12DD">
      <w:pPr>
        <w:pStyle w:val="Default"/>
        <w:jc w:val="center"/>
      </w:pPr>
      <w:r w:rsidRPr="007D13A1">
        <w:rPr>
          <w:b/>
          <w:bCs/>
        </w:rPr>
        <w:t>Информация и связь</w:t>
      </w:r>
    </w:p>
    <w:p w:rsidR="00401A78" w:rsidRPr="007D13A1" w:rsidRDefault="00147AD7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sz w:val="24"/>
          <w:szCs w:val="24"/>
        </w:rPr>
        <w:t>Дополнительная информация при необходимости может быть получена в оргкомитете по телефонам или электронной почте, указанным ниже.</w:t>
      </w:r>
    </w:p>
    <w:p w:rsidR="00695ABD" w:rsidRPr="007D13A1" w:rsidRDefault="006F4F76" w:rsidP="004F12DD">
      <w:pPr>
        <w:pStyle w:val="af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13A1">
        <w:rPr>
          <w:rFonts w:ascii="Times New Roman" w:hAnsi="Times New Roman"/>
          <w:b/>
          <w:sz w:val="24"/>
          <w:szCs w:val="24"/>
        </w:rPr>
        <w:t>Координаторы</w:t>
      </w:r>
    </w:p>
    <w:tbl>
      <w:tblPr>
        <w:tblStyle w:val="a3"/>
        <w:tblW w:w="0" w:type="auto"/>
        <w:tblLook w:val="04A0"/>
      </w:tblPr>
      <w:tblGrid>
        <w:gridCol w:w="4530"/>
        <w:gridCol w:w="4531"/>
      </w:tblGrid>
      <w:tr w:rsidR="006F4F76" w:rsidRPr="007D13A1" w:rsidTr="006F4F76">
        <w:tc>
          <w:tcPr>
            <w:tcW w:w="4530" w:type="dxa"/>
          </w:tcPr>
          <w:p w:rsidR="006F4F76" w:rsidRPr="007D13A1" w:rsidRDefault="006F4F76" w:rsidP="004F12DD">
            <w:pPr>
              <w:pStyle w:val="af6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D13A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7D13A1">
              <w:rPr>
                <w:rFonts w:ascii="Times New Roman" w:hAnsi="Times New Roman"/>
                <w:b/>
                <w:sz w:val="24"/>
                <w:szCs w:val="24"/>
              </w:rPr>
              <w:t xml:space="preserve"> за организацию конференции: </w:t>
            </w:r>
          </w:p>
        </w:tc>
        <w:tc>
          <w:tcPr>
            <w:tcW w:w="4531" w:type="dxa"/>
          </w:tcPr>
          <w:p w:rsidR="006F4F76" w:rsidRPr="007D13A1" w:rsidRDefault="000A3B1E" w:rsidP="004F12DD">
            <w:pPr>
              <w:pStyle w:val="af6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A1">
              <w:rPr>
                <w:rFonts w:ascii="Times New Roman" w:hAnsi="Times New Roman"/>
                <w:b/>
                <w:sz w:val="24"/>
                <w:szCs w:val="24"/>
              </w:rPr>
              <w:t>Ответственные за сбор информации (заявки и статьи):</w:t>
            </w:r>
          </w:p>
        </w:tc>
      </w:tr>
      <w:tr w:rsidR="006F4F76" w:rsidRPr="007D13A1" w:rsidTr="006F4F76">
        <w:tc>
          <w:tcPr>
            <w:tcW w:w="4530" w:type="dxa"/>
          </w:tcPr>
          <w:p w:rsidR="000A3B1E" w:rsidRPr="007D13A1" w:rsidRDefault="000A3B1E" w:rsidP="004F12DD">
            <w:pPr>
              <w:pStyle w:val="af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3A1">
              <w:rPr>
                <w:rFonts w:ascii="Times New Roman" w:hAnsi="Times New Roman"/>
                <w:sz w:val="24"/>
                <w:szCs w:val="24"/>
              </w:rPr>
              <w:t>Родионова Ольга Николаевна</w:t>
            </w:r>
          </w:p>
          <w:p w:rsidR="000A3B1E" w:rsidRPr="007D13A1" w:rsidRDefault="000A3B1E" w:rsidP="004F12DD">
            <w:pPr>
              <w:pStyle w:val="af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3A1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7D13A1">
              <w:rPr>
                <w:rFonts w:ascii="Times New Roman" w:hAnsi="Times New Roman"/>
                <w:b/>
                <w:sz w:val="24"/>
                <w:szCs w:val="24"/>
              </w:rPr>
              <w:t>+7(902) 383-40-78</w:t>
            </w:r>
            <w:r w:rsidRPr="007D13A1">
              <w:rPr>
                <w:rFonts w:ascii="Times New Roman" w:hAnsi="Times New Roman"/>
                <w:sz w:val="24"/>
                <w:szCs w:val="24"/>
              </w:rPr>
              <w:t>, +7 (8442) 38-21-78</w:t>
            </w:r>
          </w:p>
          <w:p w:rsidR="000A3B1E" w:rsidRPr="007D13A1" w:rsidRDefault="000A3B1E" w:rsidP="004F12DD">
            <w:pPr>
              <w:pStyle w:val="af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3A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D13A1">
              <w:rPr>
                <w:rFonts w:ascii="Times New Roman" w:hAnsi="Times New Roman"/>
                <w:sz w:val="24"/>
                <w:szCs w:val="24"/>
              </w:rPr>
              <w:t>-</w:t>
            </w:r>
            <w:r w:rsidRPr="007D13A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D13A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1" w:history="1">
              <w:r w:rsidRPr="007D13A1">
                <w:rPr>
                  <w:rStyle w:val="afa"/>
                  <w:rFonts w:ascii="Times New Roman" w:hAnsi="Times New Roman"/>
                  <w:sz w:val="24"/>
                  <w:szCs w:val="24"/>
                  <w:lang w:val="en-US"/>
                </w:rPr>
                <w:t>Missis</w:t>
              </w:r>
              <w:r w:rsidRPr="007D13A1">
                <w:rPr>
                  <w:rStyle w:val="afa"/>
                  <w:rFonts w:ascii="Times New Roman" w:hAnsi="Times New Roman"/>
                  <w:sz w:val="24"/>
                  <w:szCs w:val="24"/>
                </w:rPr>
                <w:t>.</w:t>
              </w:r>
              <w:r w:rsidRPr="007D13A1">
                <w:rPr>
                  <w:rStyle w:val="afa"/>
                  <w:rFonts w:ascii="Times New Roman" w:hAnsi="Times New Roman"/>
                  <w:sz w:val="24"/>
                  <w:szCs w:val="24"/>
                  <w:lang w:val="en-US"/>
                </w:rPr>
                <w:t>rodionolga</w:t>
              </w:r>
              <w:r w:rsidRPr="007D13A1">
                <w:rPr>
                  <w:rStyle w:val="afa"/>
                  <w:rFonts w:ascii="Times New Roman" w:hAnsi="Times New Roman"/>
                  <w:sz w:val="24"/>
                  <w:szCs w:val="24"/>
                </w:rPr>
                <w:t>@</w:t>
              </w:r>
              <w:r w:rsidRPr="007D13A1">
                <w:rPr>
                  <w:rStyle w:val="afa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7D13A1">
                <w:rPr>
                  <w:rStyle w:val="afa"/>
                  <w:rFonts w:ascii="Times New Roman" w:hAnsi="Times New Roman"/>
                  <w:sz w:val="24"/>
                  <w:szCs w:val="24"/>
                </w:rPr>
                <w:t>.</w:t>
              </w:r>
              <w:r w:rsidRPr="007D13A1">
                <w:rPr>
                  <w:rStyle w:val="afa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F4F76" w:rsidRPr="007D13A1" w:rsidRDefault="000A3B1E" w:rsidP="004F12DD">
            <w:pPr>
              <w:pStyle w:val="af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3A1">
              <w:rPr>
                <w:rFonts w:ascii="Times New Roman" w:hAnsi="Times New Roman"/>
                <w:sz w:val="24"/>
                <w:szCs w:val="24"/>
              </w:rPr>
              <w:t>400131, г. Волгоград, пл. Павших Борцов, 1, комн. 3-07</w:t>
            </w:r>
          </w:p>
        </w:tc>
        <w:tc>
          <w:tcPr>
            <w:tcW w:w="4531" w:type="dxa"/>
          </w:tcPr>
          <w:p w:rsidR="006F4F76" w:rsidRPr="007D13A1" w:rsidRDefault="004F12DD" w:rsidP="004F12DD">
            <w:pPr>
              <w:pStyle w:val="af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3A1">
              <w:rPr>
                <w:rFonts w:ascii="Times New Roman" w:hAnsi="Times New Roman"/>
                <w:sz w:val="24"/>
                <w:szCs w:val="24"/>
              </w:rPr>
              <w:t>Фатеева Юлия Геннадиевна</w:t>
            </w:r>
          </w:p>
          <w:p w:rsidR="000A3B1E" w:rsidRPr="007D13A1" w:rsidRDefault="000A3B1E" w:rsidP="004F12DD">
            <w:pPr>
              <w:pStyle w:val="af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3A1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7D13A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4F12DD" w:rsidRPr="007D13A1">
              <w:rPr>
                <w:rFonts w:ascii="Times New Roman" w:hAnsi="Times New Roman"/>
                <w:b/>
                <w:sz w:val="24"/>
                <w:szCs w:val="24"/>
              </w:rPr>
              <w:t>7(917) 723 -32-38</w:t>
            </w:r>
          </w:p>
          <w:p w:rsidR="000A3B1E" w:rsidRPr="007D13A1" w:rsidRDefault="000A3B1E" w:rsidP="004F12DD">
            <w:pPr>
              <w:pStyle w:val="af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3A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D13A1">
              <w:rPr>
                <w:rFonts w:ascii="Times New Roman" w:hAnsi="Times New Roman"/>
                <w:sz w:val="24"/>
                <w:szCs w:val="24"/>
              </w:rPr>
              <w:t>-</w:t>
            </w:r>
            <w:r w:rsidRPr="007D13A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D13A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2" w:history="1">
              <w:r w:rsidR="004F12DD" w:rsidRPr="007D13A1">
                <w:rPr>
                  <w:rStyle w:val="afa"/>
                  <w:rFonts w:ascii="Times New Roman" w:hAnsi="Times New Roman"/>
                  <w:sz w:val="24"/>
                  <w:szCs w:val="24"/>
                  <w:lang w:val="en-US"/>
                </w:rPr>
                <w:t>fatjg</w:t>
              </w:r>
              <w:r w:rsidR="004F12DD" w:rsidRPr="007D13A1">
                <w:rPr>
                  <w:rStyle w:val="afa"/>
                  <w:rFonts w:ascii="Times New Roman" w:hAnsi="Times New Roman"/>
                  <w:sz w:val="24"/>
                  <w:szCs w:val="24"/>
                </w:rPr>
                <w:t>@</w:t>
              </w:r>
              <w:r w:rsidR="004F12DD" w:rsidRPr="007D13A1">
                <w:rPr>
                  <w:rStyle w:val="afa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4F12DD" w:rsidRPr="007D13A1">
                <w:rPr>
                  <w:rStyle w:val="afa"/>
                  <w:rFonts w:ascii="Times New Roman" w:hAnsi="Times New Roman"/>
                  <w:sz w:val="24"/>
                  <w:szCs w:val="24"/>
                </w:rPr>
                <w:t>.</w:t>
              </w:r>
              <w:r w:rsidR="004F12DD" w:rsidRPr="007D13A1">
                <w:rPr>
                  <w:rStyle w:val="afa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4F12DD" w:rsidRPr="007D1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3B1E" w:rsidRPr="007D13A1" w:rsidRDefault="000A3B1E" w:rsidP="004F12DD">
            <w:pPr>
              <w:pStyle w:val="af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3A1">
              <w:rPr>
                <w:rFonts w:ascii="Times New Roman" w:hAnsi="Times New Roman"/>
                <w:sz w:val="24"/>
                <w:szCs w:val="24"/>
              </w:rPr>
              <w:t>400131, г. Волгоград, пл. Павших Борцов, 1</w:t>
            </w:r>
          </w:p>
        </w:tc>
      </w:tr>
    </w:tbl>
    <w:p w:rsidR="004F12DD" w:rsidRPr="007D13A1" w:rsidRDefault="004F12DD" w:rsidP="004F12DD">
      <w:pPr>
        <w:pStyle w:val="af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664D" w:rsidRPr="007D13A1" w:rsidRDefault="00F66131" w:rsidP="004F12DD">
      <w:pPr>
        <w:pStyle w:val="af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13A1">
        <w:rPr>
          <w:rFonts w:ascii="Times New Roman" w:hAnsi="Times New Roman"/>
          <w:b/>
          <w:sz w:val="24"/>
          <w:szCs w:val="24"/>
        </w:rPr>
        <w:t xml:space="preserve">Требования к оформлению статей в сборник </w:t>
      </w:r>
      <w:r w:rsidR="00D77097" w:rsidRPr="007D13A1">
        <w:rPr>
          <w:rFonts w:ascii="Times New Roman" w:hAnsi="Times New Roman"/>
          <w:b/>
          <w:sz w:val="24"/>
          <w:szCs w:val="24"/>
        </w:rPr>
        <w:t xml:space="preserve">научных трудов </w:t>
      </w:r>
      <w:r w:rsidR="001A664D" w:rsidRPr="007D13A1">
        <w:rPr>
          <w:rFonts w:ascii="Times New Roman" w:hAnsi="Times New Roman"/>
          <w:b/>
          <w:sz w:val="24"/>
          <w:szCs w:val="24"/>
        </w:rPr>
        <w:t xml:space="preserve">Всероссийской научно-практической конференции с международным участием «Внедрение клинических рекомендаций: </w:t>
      </w:r>
      <w:proofErr w:type="spellStart"/>
      <w:r w:rsidR="001A664D" w:rsidRPr="007D13A1">
        <w:rPr>
          <w:rFonts w:ascii="Times New Roman" w:hAnsi="Times New Roman"/>
          <w:b/>
          <w:sz w:val="24"/>
          <w:szCs w:val="24"/>
        </w:rPr>
        <w:t>проактивное</w:t>
      </w:r>
      <w:proofErr w:type="spellEnd"/>
      <w:r w:rsidR="001A664D" w:rsidRPr="007D13A1">
        <w:rPr>
          <w:rFonts w:ascii="Times New Roman" w:hAnsi="Times New Roman"/>
          <w:b/>
          <w:sz w:val="24"/>
          <w:szCs w:val="24"/>
        </w:rPr>
        <w:t xml:space="preserve"> управление рисками»</w:t>
      </w:r>
    </w:p>
    <w:p w:rsidR="001A664D" w:rsidRPr="007D13A1" w:rsidRDefault="00F66131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sz w:val="24"/>
          <w:szCs w:val="24"/>
        </w:rPr>
        <w:t xml:space="preserve">Статьи для включения в сборник научных трудов конференции объемом 5 - </w:t>
      </w:r>
      <w:r w:rsidR="004F12DD" w:rsidRPr="007D13A1">
        <w:rPr>
          <w:rFonts w:ascii="Times New Roman" w:hAnsi="Times New Roman"/>
          <w:sz w:val="24"/>
          <w:szCs w:val="24"/>
        </w:rPr>
        <w:t>6</w:t>
      </w:r>
      <w:r w:rsidRPr="007D13A1">
        <w:rPr>
          <w:rFonts w:ascii="Times New Roman" w:hAnsi="Times New Roman"/>
          <w:sz w:val="24"/>
          <w:szCs w:val="24"/>
        </w:rPr>
        <w:t xml:space="preserve"> страниц печатного текста, формат А</w:t>
      </w:r>
      <w:proofErr w:type="gramStart"/>
      <w:r w:rsidRPr="007D13A1">
        <w:rPr>
          <w:rFonts w:ascii="Times New Roman" w:hAnsi="Times New Roman"/>
          <w:sz w:val="24"/>
          <w:szCs w:val="24"/>
        </w:rPr>
        <w:t>4</w:t>
      </w:r>
      <w:proofErr w:type="gramEnd"/>
      <w:r w:rsidRPr="007D13A1">
        <w:rPr>
          <w:rFonts w:ascii="Times New Roman" w:hAnsi="Times New Roman"/>
          <w:sz w:val="24"/>
          <w:szCs w:val="24"/>
        </w:rPr>
        <w:t xml:space="preserve"> (книжная ориентация), должны быть представлены в виде файла в формате </w:t>
      </w:r>
      <w:proofErr w:type="spellStart"/>
      <w:r w:rsidRPr="007D13A1">
        <w:rPr>
          <w:rFonts w:ascii="Times New Roman" w:hAnsi="Times New Roman"/>
          <w:sz w:val="24"/>
          <w:szCs w:val="24"/>
        </w:rPr>
        <w:t>Microsoft</w:t>
      </w:r>
      <w:proofErr w:type="spellEnd"/>
      <w:r w:rsidRPr="007D13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13A1">
        <w:rPr>
          <w:rFonts w:ascii="Times New Roman" w:hAnsi="Times New Roman"/>
          <w:sz w:val="24"/>
          <w:szCs w:val="24"/>
        </w:rPr>
        <w:t>Word</w:t>
      </w:r>
      <w:proofErr w:type="spellEnd"/>
      <w:r w:rsidRPr="007D13A1">
        <w:rPr>
          <w:rFonts w:ascii="Times New Roman" w:hAnsi="Times New Roman"/>
          <w:sz w:val="24"/>
          <w:szCs w:val="24"/>
        </w:rPr>
        <w:t xml:space="preserve">. Шрифт </w:t>
      </w:r>
      <w:proofErr w:type="spellStart"/>
      <w:r w:rsidRPr="007D13A1">
        <w:rPr>
          <w:rFonts w:ascii="Times New Roman" w:hAnsi="Times New Roman"/>
          <w:sz w:val="24"/>
          <w:szCs w:val="24"/>
        </w:rPr>
        <w:t>Times</w:t>
      </w:r>
      <w:proofErr w:type="spellEnd"/>
      <w:r w:rsidRPr="007D13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13A1">
        <w:rPr>
          <w:rFonts w:ascii="Times New Roman" w:hAnsi="Times New Roman"/>
          <w:sz w:val="24"/>
          <w:szCs w:val="24"/>
        </w:rPr>
        <w:t>New</w:t>
      </w:r>
      <w:proofErr w:type="spellEnd"/>
      <w:r w:rsidRPr="007D13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13A1">
        <w:rPr>
          <w:rFonts w:ascii="Times New Roman" w:hAnsi="Times New Roman"/>
          <w:sz w:val="24"/>
          <w:szCs w:val="24"/>
        </w:rPr>
        <w:t>Roman</w:t>
      </w:r>
      <w:proofErr w:type="spellEnd"/>
      <w:r w:rsidRPr="007D13A1">
        <w:rPr>
          <w:rFonts w:ascii="Times New Roman" w:hAnsi="Times New Roman"/>
          <w:sz w:val="24"/>
          <w:szCs w:val="24"/>
        </w:rPr>
        <w:t xml:space="preserve">, размер 12 </w:t>
      </w:r>
      <w:r w:rsidR="0013256B" w:rsidRPr="007D13A1">
        <w:rPr>
          <w:rFonts w:ascii="Times New Roman" w:hAnsi="Times New Roman"/>
          <w:sz w:val="24"/>
          <w:szCs w:val="24"/>
        </w:rPr>
        <w:t>пт.</w:t>
      </w:r>
      <w:r w:rsidRPr="007D13A1">
        <w:rPr>
          <w:rFonts w:ascii="Times New Roman" w:hAnsi="Times New Roman"/>
          <w:sz w:val="24"/>
          <w:szCs w:val="24"/>
        </w:rPr>
        <w:t>, одинарный меж</w:t>
      </w:r>
      <w:r w:rsidR="007F74A4" w:rsidRPr="007D13A1">
        <w:rPr>
          <w:rFonts w:ascii="Times New Roman" w:hAnsi="Times New Roman"/>
          <w:sz w:val="24"/>
          <w:szCs w:val="24"/>
        </w:rPr>
        <w:t>ду</w:t>
      </w:r>
      <w:r w:rsidRPr="007D13A1">
        <w:rPr>
          <w:rFonts w:ascii="Times New Roman" w:hAnsi="Times New Roman"/>
          <w:sz w:val="24"/>
          <w:szCs w:val="24"/>
        </w:rPr>
        <w:t xml:space="preserve">строчный интервал, поля 2 см со всех сторон. </w:t>
      </w:r>
    </w:p>
    <w:p w:rsidR="00C17555" w:rsidRPr="007D13A1" w:rsidRDefault="00F66131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13A1">
        <w:rPr>
          <w:rFonts w:ascii="Times New Roman" w:hAnsi="Times New Roman"/>
          <w:sz w:val="24"/>
          <w:szCs w:val="24"/>
        </w:rPr>
        <w:t>В структуру статьи должны в</w:t>
      </w:r>
      <w:r w:rsidR="004F12DD" w:rsidRPr="007D13A1">
        <w:rPr>
          <w:rFonts w:ascii="Times New Roman" w:hAnsi="Times New Roman"/>
          <w:sz w:val="24"/>
          <w:szCs w:val="24"/>
        </w:rPr>
        <w:t>ходить: индекс УДК, заглавие, Ф</w:t>
      </w:r>
      <w:r w:rsidRPr="007D13A1">
        <w:rPr>
          <w:rFonts w:ascii="Times New Roman" w:hAnsi="Times New Roman"/>
          <w:sz w:val="24"/>
          <w:szCs w:val="24"/>
        </w:rPr>
        <w:t xml:space="preserve">ИО и должности авторов, сведения об организациях, с которыми </w:t>
      </w:r>
      <w:proofErr w:type="spellStart"/>
      <w:r w:rsidRPr="007D13A1">
        <w:rPr>
          <w:rFonts w:ascii="Times New Roman" w:hAnsi="Times New Roman"/>
          <w:sz w:val="24"/>
          <w:szCs w:val="24"/>
        </w:rPr>
        <w:t>аффилированы</w:t>
      </w:r>
      <w:proofErr w:type="spellEnd"/>
      <w:r w:rsidRPr="007D13A1">
        <w:rPr>
          <w:rFonts w:ascii="Times New Roman" w:hAnsi="Times New Roman"/>
          <w:sz w:val="24"/>
          <w:szCs w:val="24"/>
        </w:rPr>
        <w:t xml:space="preserve"> авторы, </w:t>
      </w:r>
      <w:r w:rsidR="004F12DD" w:rsidRPr="007D13A1">
        <w:rPr>
          <w:rFonts w:ascii="Times New Roman" w:hAnsi="Times New Roman"/>
          <w:sz w:val="24"/>
          <w:szCs w:val="24"/>
        </w:rPr>
        <w:t>аннотация</w:t>
      </w:r>
      <w:r w:rsidRPr="007D13A1">
        <w:rPr>
          <w:rFonts w:ascii="Times New Roman" w:hAnsi="Times New Roman"/>
          <w:sz w:val="24"/>
          <w:szCs w:val="24"/>
        </w:rPr>
        <w:t xml:space="preserve"> (не </w:t>
      </w:r>
      <w:r w:rsidRPr="007D13A1">
        <w:rPr>
          <w:rFonts w:ascii="Times New Roman" w:hAnsi="Times New Roman"/>
          <w:sz w:val="24"/>
          <w:szCs w:val="24"/>
        </w:rPr>
        <w:lastRenderedPageBreak/>
        <w:t xml:space="preserve">более 120 слов), ключевые слова (не более 20), </w:t>
      </w:r>
      <w:r w:rsidR="007D13A1">
        <w:rPr>
          <w:rFonts w:ascii="Times New Roman" w:hAnsi="Times New Roman"/>
          <w:sz w:val="24"/>
          <w:szCs w:val="24"/>
        </w:rPr>
        <w:t xml:space="preserve">текст статьи, включающий следующие разделы: введение, </w:t>
      </w:r>
      <w:r w:rsidRPr="007D13A1">
        <w:rPr>
          <w:rFonts w:ascii="Times New Roman" w:hAnsi="Times New Roman"/>
          <w:sz w:val="24"/>
          <w:szCs w:val="24"/>
        </w:rPr>
        <w:t>актуальность, цель, материалы и методы исследования, результаты и обсуждение, заключение или выводы, список литературы (не более 5 источников)</w:t>
      </w:r>
      <w:r w:rsidR="00C17555" w:rsidRPr="007D13A1">
        <w:rPr>
          <w:rFonts w:ascii="Times New Roman" w:hAnsi="Times New Roman"/>
          <w:sz w:val="24"/>
          <w:szCs w:val="24"/>
        </w:rPr>
        <w:t>.</w:t>
      </w:r>
      <w:proofErr w:type="gramEnd"/>
    </w:p>
    <w:p w:rsidR="002C6F72" w:rsidRPr="007D13A1" w:rsidRDefault="00F66131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sz w:val="24"/>
          <w:szCs w:val="24"/>
        </w:rPr>
        <w:t>Те</w:t>
      </w:r>
      <w:proofErr w:type="gramStart"/>
      <w:r w:rsidRPr="007D13A1">
        <w:rPr>
          <w:rFonts w:ascii="Times New Roman" w:hAnsi="Times New Roman"/>
          <w:sz w:val="24"/>
          <w:szCs w:val="24"/>
        </w:rPr>
        <w:t>кст ст</w:t>
      </w:r>
      <w:proofErr w:type="gramEnd"/>
      <w:r w:rsidRPr="007D13A1">
        <w:rPr>
          <w:rFonts w:ascii="Times New Roman" w:hAnsi="Times New Roman"/>
          <w:sz w:val="24"/>
          <w:szCs w:val="24"/>
        </w:rPr>
        <w:t xml:space="preserve">атьи должен содержать результаты научных исследований, рефераты и обзоры литературы для публикации не принимаются. </w:t>
      </w:r>
    </w:p>
    <w:p w:rsidR="0078050E" w:rsidRPr="007D13A1" w:rsidRDefault="00F66131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sz w:val="24"/>
          <w:szCs w:val="24"/>
        </w:rPr>
        <w:t xml:space="preserve">Сведения об </w:t>
      </w:r>
      <w:r w:rsidR="00960210" w:rsidRPr="007D13A1">
        <w:rPr>
          <w:rFonts w:ascii="Times New Roman" w:hAnsi="Times New Roman"/>
          <w:sz w:val="24"/>
          <w:szCs w:val="24"/>
        </w:rPr>
        <w:t>организациях</w:t>
      </w:r>
      <w:r w:rsidRPr="007D13A1">
        <w:rPr>
          <w:rFonts w:ascii="Times New Roman" w:hAnsi="Times New Roman"/>
          <w:sz w:val="24"/>
          <w:szCs w:val="24"/>
        </w:rPr>
        <w:t xml:space="preserve"> должны включать название (с указанием официально</w:t>
      </w:r>
      <w:r w:rsidR="00A16E1E" w:rsidRPr="007D13A1">
        <w:rPr>
          <w:rFonts w:ascii="Times New Roman" w:hAnsi="Times New Roman"/>
          <w:sz w:val="24"/>
          <w:szCs w:val="24"/>
        </w:rPr>
        <w:t xml:space="preserve"> </w:t>
      </w:r>
      <w:r w:rsidRPr="007D13A1">
        <w:rPr>
          <w:rFonts w:ascii="Times New Roman" w:hAnsi="Times New Roman"/>
          <w:sz w:val="24"/>
          <w:szCs w:val="24"/>
        </w:rPr>
        <w:t>утвержд</w:t>
      </w:r>
      <w:r w:rsidR="00A16E1E" w:rsidRPr="007D13A1">
        <w:rPr>
          <w:rFonts w:ascii="Times New Roman" w:hAnsi="Times New Roman"/>
          <w:sz w:val="24"/>
          <w:szCs w:val="24"/>
        </w:rPr>
        <w:t>е</w:t>
      </w:r>
      <w:r w:rsidRPr="007D13A1">
        <w:rPr>
          <w:rFonts w:ascii="Times New Roman" w:hAnsi="Times New Roman"/>
          <w:sz w:val="24"/>
          <w:szCs w:val="24"/>
        </w:rPr>
        <w:t>нной аббревиатуры)</w:t>
      </w:r>
      <w:r w:rsidR="00327139" w:rsidRPr="007D13A1">
        <w:rPr>
          <w:rFonts w:ascii="Times New Roman" w:hAnsi="Times New Roman"/>
          <w:sz w:val="24"/>
          <w:szCs w:val="24"/>
        </w:rPr>
        <w:t>,</w:t>
      </w:r>
      <w:r w:rsidRPr="007D13A1">
        <w:rPr>
          <w:rFonts w:ascii="Times New Roman" w:hAnsi="Times New Roman"/>
          <w:sz w:val="24"/>
          <w:szCs w:val="24"/>
        </w:rPr>
        <w:t xml:space="preserve"> город</w:t>
      </w:r>
      <w:r w:rsidR="00327139" w:rsidRPr="007D13A1">
        <w:rPr>
          <w:rFonts w:ascii="Times New Roman" w:hAnsi="Times New Roman"/>
          <w:sz w:val="24"/>
          <w:szCs w:val="24"/>
        </w:rPr>
        <w:t>, страна</w:t>
      </w:r>
      <w:r w:rsidRPr="007D13A1">
        <w:rPr>
          <w:rFonts w:ascii="Times New Roman" w:hAnsi="Times New Roman"/>
          <w:sz w:val="24"/>
          <w:szCs w:val="24"/>
        </w:rPr>
        <w:t xml:space="preserve">. Если в статье указано две организации и более, то они должны быть последовательно пронумерованы: номер ставится надстрочно после фамилии автора и также после названия соответствующей организации. </w:t>
      </w:r>
    </w:p>
    <w:p w:rsidR="00C27BA1" w:rsidRPr="007D13A1" w:rsidRDefault="00F66131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sz w:val="24"/>
          <w:szCs w:val="24"/>
        </w:rPr>
        <w:t xml:space="preserve">Сведения об авторах должны включать полные ФИО, должность и учреждение, научную степень, контактные телефон и электронную почту. </w:t>
      </w:r>
    </w:p>
    <w:p w:rsidR="00704875" w:rsidRPr="007D13A1" w:rsidRDefault="00F66131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sz w:val="24"/>
          <w:szCs w:val="24"/>
        </w:rPr>
        <w:t xml:space="preserve">Все графические изображения должны быть подписаны, пронумерованы и выполнены в черно-белом варианте. Все таблицы также должны быть подписаны и пронумерованы. </w:t>
      </w:r>
    </w:p>
    <w:p w:rsidR="0028007E" w:rsidRPr="007D13A1" w:rsidRDefault="00F66131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sz w:val="24"/>
          <w:szCs w:val="24"/>
        </w:rPr>
        <w:t xml:space="preserve">Список литературы составляется по алфавиту, сначала отечественные авторы, затем зарубежные в оригинальной транскрипции. </w:t>
      </w:r>
    </w:p>
    <w:p w:rsidR="0028007E" w:rsidRPr="007D13A1" w:rsidRDefault="0028007E" w:rsidP="007D13A1">
      <w:pPr>
        <w:pStyle w:val="Default"/>
        <w:ind w:firstLine="709"/>
        <w:jc w:val="both"/>
        <w:rPr>
          <w:color w:val="auto"/>
          <w:lang w:eastAsia="en-US"/>
        </w:rPr>
      </w:pPr>
      <w:r w:rsidRPr="007D13A1">
        <w:rPr>
          <w:color w:val="auto"/>
          <w:lang w:eastAsia="en-US"/>
        </w:rPr>
        <w:t xml:space="preserve">Библиографический список должен быть оформлен по ГОСТ </w:t>
      </w:r>
      <w:proofErr w:type="gramStart"/>
      <w:r w:rsidRPr="007D13A1">
        <w:rPr>
          <w:color w:val="auto"/>
          <w:lang w:eastAsia="en-US"/>
        </w:rPr>
        <w:t>Р</w:t>
      </w:r>
      <w:proofErr w:type="gramEnd"/>
      <w:r w:rsidRPr="007D13A1">
        <w:rPr>
          <w:color w:val="auto"/>
          <w:lang w:eastAsia="en-US"/>
        </w:rPr>
        <w:t xml:space="preserve"> 7.0.5-2008. «Библиографическая ссылка. Общие требования и правила составления». Кроме этого, необходимо указывать всех авторов, независимо от их количества. При наличии DOI документа его указывают в конце описания документа.</w:t>
      </w:r>
    </w:p>
    <w:p w:rsidR="00704875" w:rsidRPr="007D13A1" w:rsidRDefault="00F66131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sz w:val="24"/>
          <w:szCs w:val="24"/>
        </w:rPr>
        <w:t>Те</w:t>
      </w:r>
      <w:proofErr w:type="gramStart"/>
      <w:r w:rsidRPr="007D13A1">
        <w:rPr>
          <w:rFonts w:ascii="Times New Roman" w:hAnsi="Times New Roman"/>
          <w:sz w:val="24"/>
          <w:szCs w:val="24"/>
        </w:rPr>
        <w:t>кст сп</w:t>
      </w:r>
      <w:proofErr w:type="gramEnd"/>
      <w:r w:rsidRPr="007D13A1">
        <w:rPr>
          <w:rFonts w:ascii="Times New Roman" w:hAnsi="Times New Roman"/>
          <w:sz w:val="24"/>
          <w:szCs w:val="24"/>
        </w:rPr>
        <w:t>иска литературы выравнивается по ширине (поля те же, что и для всего текста).</w:t>
      </w:r>
    </w:p>
    <w:p w:rsidR="009277DA" w:rsidRPr="007D13A1" w:rsidRDefault="00F66131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sz w:val="24"/>
          <w:szCs w:val="24"/>
        </w:rPr>
        <w:t>Все статьи рецензируются, оргкомитет оставляет за собой право не публиковать работы, не соответствующие требованиям или поступившие по</w:t>
      </w:r>
      <w:r w:rsidR="00704875" w:rsidRPr="007D13A1">
        <w:rPr>
          <w:rFonts w:ascii="Times New Roman" w:hAnsi="Times New Roman"/>
          <w:sz w:val="24"/>
          <w:szCs w:val="24"/>
        </w:rPr>
        <w:t xml:space="preserve">зднее </w:t>
      </w:r>
      <w:r w:rsidR="009277DA" w:rsidRPr="007D13A1">
        <w:rPr>
          <w:rFonts w:ascii="Times New Roman" w:hAnsi="Times New Roman"/>
          <w:sz w:val="24"/>
          <w:szCs w:val="24"/>
        </w:rPr>
        <w:t>15</w:t>
      </w:r>
      <w:r w:rsidR="00704875" w:rsidRPr="007D13A1">
        <w:rPr>
          <w:rFonts w:ascii="Times New Roman" w:hAnsi="Times New Roman"/>
          <w:sz w:val="24"/>
          <w:szCs w:val="24"/>
        </w:rPr>
        <w:t xml:space="preserve"> апреля 2024 г.</w:t>
      </w:r>
      <w:r w:rsidR="009277DA" w:rsidRPr="007D13A1">
        <w:rPr>
          <w:rFonts w:ascii="Times New Roman" w:hAnsi="Times New Roman"/>
          <w:sz w:val="24"/>
          <w:szCs w:val="24"/>
        </w:rPr>
        <w:t xml:space="preserve"> Оргкомитет оставляет за собой право на редактирование работ.</w:t>
      </w:r>
    </w:p>
    <w:p w:rsidR="00F66131" w:rsidRPr="007D13A1" w:rsidRDefault="00F66131" w:rsidP="004F12DD">
      <w:pPr>
        <w:pStyle w:val="af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BC5" w:rsidRPr="007D13A1" w:rsidRDefault="00537BC5" w:rsidP="00537BC5">
      <w:pPr>
        <w:pStyle w:val="af6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bookmarkStart w:id="0" w:name="_GoBack"/>
      <w:r w:rsidRPr="007D13A1">
        <w:rPr>
          <w:rFonts w:ascii="Times New Roman" w:hAnsi="Times New Roman"/>
          <w:b/>
          <w:sz w:val="24"/>
          <w:szCs w:val="24"/>
        </w:rPr>
        <w:t xml:space="preserve">Заведующий кафедрой общественного здоровья и здравоохранения Института непрерывного медицинского и фармацевтического образования ФГБОУ ВО </w:t>
      </w:r>
      <w:proofErr w:type="spellStart"/>
      <w:r w:rsidRPr="007D13A1">
        <w:rPr>
          <w:rFonts w:ascii="Times New Roman" w:hAnsi="Times New Roman"/>
          <w:b/>
          <w:sz w:val="24"/>
          <w:szCs w:val="24"/>
        </w:rPr>
        <w:t>ВолгГМУ</w:t>
      </w:r>
      <w:proofErr w:type="spellEnd"/>
      <w:r w:rsidRPr="007D13A1">
        <w:rPr>
          <w:rFonts w:ascii="Times New Roman" w:hAnsi="Times New Roman"/>
          <w:b/>
          <w:sz w:val="24"/>
          <w:szCs w:val="24"/>
        </w:rPr>
        <w:t xml:space="preserve">, д.м.н., профессор </w:t>
      </w:r>
      <w:proofErr w:type="spellStart"/>
      <w:r w:rsidRPr="007D13A1">
        <w:rPr>
          <w:rFonts w:ascii="Times New Roman" w:hAnsi="Times New Roman"/>
          <w:sz w:val="24"/>
          <w:szCs w:val="24"/>
        </w:rPr>
        <w:t>Шкарин</w:t>
      </w:r>
      <w:proofErr w:type="spellEnd"/>
      <w:r w:rsidRPr="007D13A1">
        <w:rPr>
          <w:rFonts w:ascii="Times New Roman" w:hAnsi="Times New Roman"/>
          <w:sz w:val="24"/>
          <w:szCs w:val="24"/>
        </w:rPr>
        <w:t xml:space="preserve"> Владимир Вячеславович</w:t>
      </w:r>
    </w:p>
    <w:bookmarkEnd w:id="0"/>
    <w:p w:rsidR="00F66131" w:rsidRPr="007D13A1" w:rsidRDefault="00F66131" w:rsidP="004F12DD">
      <w:pPr>
        <w:pStyle w:val="af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131" w:rsidRPr="007D13A1" w:rsidRDefault="00F66131" w:rsidP="004F12DD">
      <w:pPr>
        <w:pStyle w:val="af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131" w:rsidRPr="007D13A1" w:rsidRDefault="00F66131" w:rsidP="004F12DD">
      <w:pPr>
        <w:pStyle w:val="af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332C" w:rsidRPr="007D13A1" w:rsidRDefault="0009332C" w:rsidP="004F12DD">
      <w:pPr>
        <w:pStyle w:val="af6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77DA" w:rsidRPr="007D13A1" w:rsidRDefault="009277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sz w:val="24"/>
          <w:szCs w:val="24"/>
        </w:rPr>
        <w:br w:type="page"/>
      </w:r>
    </w:p>
    <w:p w:rsidR="007D13A1" w:rsidRDefault="007D13A1" w:rsidP="007D13A1">
      <w:pPr>
        <w:pStyle w:val="af6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D13A1" w:rsidRDefault="007D13A1" w:rsidP="007D13A1">
      <w:pPr>
        <w:pStyle w:val="af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13A1">
        <w:rPr>
          <w:rFonts w:ascii="Times New Roman" w:hAnsi="Times New Roman"/>
          <w:b/>
          <w:sz w:val="24"/>
          <w:szCs w:val="24"/>
        </w:rPr>
        <w:t>Заявка на участие</w:t>
      </w:r>
    </w:p>
    <w:p w:rsidR="00070414" w:rsidRDefault="00070414" w:rsidP="007D13A1">
      <w:pPr>
        <w:pStyle w:val="af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0414">
        <w:rPr>
          <w:rFonts w:ascii="Times New Roman" w:hAnsi="Times New Roman"/>
          <w:b/>
          <w:sz w:val="24"/>
          <w:szCs w:val="24"/>
        </w:rPr>
        <w:t xml:space="preserve">во Всероссийской научно-практической конференции с международным участием «Внедрение клинических рекомендаций: </w:t>
      </w:r>
      <w:proofErr w:type="spellStart"/>
      <w:r w:rsidRPr="00070414">
        <w:rPr>
          <w:rFonts w:ascii="Times New Roman" w:hAnsi="Times New Roman"/>
          <w:b/>
          <w:sz w:val="24"/>
          <w:szCs w:val="24"/>
        </w:rPr>
        <w:t>проактивное</w:t>
      </w:r>
      <w:proofErr w:type="spellEnd"/>
      <w:r w:rsidRPr="00070414">
        <w:rPr>
          <w:rFonts w:ascii="Times New Roman" w:hAnsi="Times New Roman"/>
          <w:b/>
          <w:sz w:val="24"/>
          <w:szCs w:val="24"/>
        </w:rPr>
        <w:t xml:space="preserve"> управление рисками»</w:t>
      </w:r>
    </w:p>
    <w:p w:rsidR="00070414" w:rsidRDefault="00070414" w:rsidP="007D13A1">
      <w:pPr>
        <w:pStyle w:val="af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21-22 мая 2024 г.</w:t>
      </w:r>
    </w:p>
    <w:p w:rsidR="00070414" w:rsidRPr="00070414" w:rsidRDefault="00070414" w:rsidP="007D13A1">
      <w:pPr>
        <w:pStyle w:val="af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30"/>
        <w:gridCol w:w="6231"/>
      </w:tblGrid>
      <w:tr w:rsidR="007D13A1" w:rsidRPr="007D13A1" w:rsidTr="00860860">
        <w:tc>
          <w:tcPr>
            <w:tcW w:w="2830" w:type="dxa"/>
          </w:tcPr>
          <w:p w:rsidR="007D13A1" w:rsidRPr="007D13A1" w:rsidRDefault="007D13A1" w:rsidP="00860860">
            <w:pPr>
              <w:pStyle w:val="af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A1">
              <w:rPr>
                <w:rFonts w:ascii="Times New Roman" w:hAnsi="Times New Roman"/>
                <w:sz w:val="24"/>
                <w:szCs w:val="24"/>
              </w:rPr>
              <w:t>ФИО авторов</w:t>
            </w:r>
          </w:p>
        </w:tc>
        <w:tc>
          <w:tcPr>
            <w:tcW w:w="6231" w:type="dxa"/>
          </w:tcPr>
          <w:p w:rsidR="007D13A1" w:rsidRPr="007D13A1" w:rsidRDefault="007D13A1" w:rsidP="00860860">
            <w:pPr>
              <w:pStyle w:val="af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3A1" w:rsidRPr="007D13A1" w:rsidTr="00860860">
        <w:tc>
          <w:tcPr>
            <w:tcW w:w="2830" w:type="dxa"/>
          </w:tcPr>
          <w:p w:rsidR="007D13A1" w:rsidRPr="007D13A1" w:rsidRDefault="007D13A1" w:rsidP="00860860">
            <w:pPr>
              <w:pStyle w:val="af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A1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6231" w:type="dxa"/>
          </w:tcPr>
          <w:p w:rsidR="007D13A1" w:rsidRPr="007D13A1" w:rsidRDefault="007D13A1" w:rsidP="00860860">
            <w:pPr>
              <w:pStyle w:val="af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3A1" w:rsidRPr="007D13A1" w:rsidTr="00860860">
        <w:tc>
          <w:tcPr>
            <w:tcW w:w="2830" w:type="dxa"/>
          </w:tcPr>
          <w:p w:rsidR="007D13A1" w:rsidRPr="007D13A1" w:rsidRDefault="007D13A1" w:rsidP="00860860">
            <w:pPr>
              <w:pStyle w:val="af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A1">
              <w:rPr>
                <w:rFonts w:ascii="Times New Roman" w:hAnsi="Times New Roman"/>
                <w:sz w:val="24"/>
                <w:szCs w:val="24"/>
              </w:rPr>
              <w:t>Должность звание по порядку</w:t>
            </w:r>
          </w:p>
        </w:tc>
        <w:tc>
          <w:tcPr>
            <w:tcW w:w="6231" w:type="dxa"/>
          </w:tcPr>
          <w:p w:rsidR="007D13A1" w:rsidRPr="007D13A1" w:rsidRDefault="007D13A1" w:rsidP="00860860">
            <w:pPr>
              <w:pStyle w:val="af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3A1" w:rsidRPr="007D13A1" w:rsidTr="00860860">
        <w:tc>
          <w:tcPr>
            <w:tcW w:w="2830" w:type="dxa"/>
          </w:tcPr>
          <w:p w:rsidR="007D13A1" w:rsidRPr="007D13A1" w:rsidRDefault="007D13A1" w:rsidP="00860860">
            <w:pPr>
              <w:pStyle w:val="af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A1">
              <w:rPr>
                <w:rFonts w:ascii="Times New Roman" w:hAnsi="Times New Roman"/>
                <w:sz w:val="24"/>
                <w:szCs w:val="24"/>
              </w:rPr>
              <w:t>Ученая степень, звание по порядку</w:t>
            </w:r>
          </w:p>
        </w:tc>
        <w:tc>
          <w:tcPr>
            <w:tcW w:w="6231" w:type="dxa"/>
          </w:tcPr>
          <w:p w:rsidR="007D13A1" w:rsidRPr="007D13A1" w:rsidRDefault="007D13A1" w:rsidP="00860860">
            <w:pPr>
              <w:pStyle w:val="af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3A1" w:rsidRPr="007D13A1" w:rsidTr="00860860">
        <w:tc>
          <w:tcPr>
            <w:tcW w:w="2830" w:type="dxa"/>
          </w:tcPr>
          <w:p w:rsidR="007D13A1" w:rsidRPr="007D13A1" w:rsidRDefault="007D13A1" w:rsidP="00860860">
            <w:pPr>
              <w:pStyle w:val="af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A1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231" w:type="dxa"/>
          </w:tcPr>
          <w:p w:rsidR="007D13A1" w:rsidRPr="007D13A1" w:rsidRDefault="007D13A1" w:rsidP="00860860">
            <w:pPr>
              <w:pStyle w:val="af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3A1" w:rsidRPr="007D13A1" w:rsidTr="00860860">
        <w:tc>
          <w:tcPr>
            <w:tcW w:w="2830" w:type="dxa"/>
          </w:tcPr>
          <w:p w:rsidR="007D13A1" w:rsidRPr="007D13A1" w:rsidRDefault="007D13A1" w:rsidP="00860860">
            <w:pPr>
              <w:pStyle w:val="af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A1">
              <w:rPr>
                <w:rFonts w:ascii="Times New Roman" w:hAnsi="Times New Roman"/>
                <w:sz w:val="24"/>
                <w:szCs w:val="24"/>
              </w:rPr>
              <w:t xml:space="preserve">Телефон, </w:t>
            </w:r>
            <w:proofErr w:type="spellStart"/>
            <w:r w:rsidRPr="007D13A1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6231" w:type="dxa"/>
          </w:tcPr>
          <w:p w:rsidR="007D13A1" w:rsidRPr="007D13A1" w:rsidRDefault="007D13A1" w:rsidP="00860860">
            <w:pPr>
              <w:pStyle w:val="af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3A1" w:rsidRPr="007D13A1" w:rsidTr="00860860">
        <w:tc>
          <w:tcPr>
            <w:tcW w:w="2830" w:type="dxa"/>
          </w:tcPr>
          <w:p w:rsidR="007D13A1" w:rsidRPr="007D13A1" w:rsidRDefault="007D13A1" w:rsidP="00860860">
            <w:pPr>
              <w:pStyle w:val="af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A1">
              <w:rPr>
                <w:rFonts w:ascii="Times New Roman" w:hAnsi="Times New Roman"/>
                <w:sz w:val="24"/>
                <w:szCs w:val="24"/>
              </w:rPr>
              <w:t>Название работы и научное направление</w:t>
            </w:r>
          </w:p>
        </w:tc>
        <w:tc>
          <w:tcPr>
            <w:tcW w:w="6231" w:type="dxa"/>
          </w:tcPr>
          <w:p w:rsidR="007D13A1" w:rsidRPr="007D13A1" w:rsidRDefault="007D13A1" w:rsidP="00860860">
            <w:pPr>
              <w:pStyle w:val="af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13A1" w:rsidRPr="007D13A1" w:rsidRDefault="007D13A1" w:rsidP="007D13A1">
      <w:pPr>
        <w:pStyle w:val="af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3A1" w:rsidRPr="007D13A1" w:rsidRDefault="007D13A1" w:rsidP="007D13A1">
      <w:pPr>
        <w:pStyle w:val="af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0414" w:rsidRDefault="000704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D13A1" w:rsidRDefault="00070414" w:rsidP="00070414">
      <w:pPr>
        <w:pStyle w:val="af6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C82FD3" w:rsidRPr="007D13A1" w:rsidRDefault="00CE7618" w:rsidP="004F12DD">
      <w:pPr>
        <w:pStyle w:val="af6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sz w:val="24"/>
          <w:szCs w:val="24"/>
        </w:rPr>
        <w:t>Образец оформления статьи</w:t>
      </w:r>
    </w:p>
    <w:p w:rsidR="00C82FD3" w:rsidRPr="007D13A1" w:rsidRDefault="00327139" w:rsidP="004F12DD">
      <w:pPr>
        <w:pStyle w:val="af6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13A1">
        <w:rPr>
          <w:rFonts w:ascii="Times New Roman" w:hAnsi="Times New Roman"/>
          <w:b/>
          <w:sz w:val="24"/>
          <w:szCs w:val="24"/>
        </w:rPr>
        <w:t xml:space="preserve">УДК </w:t>
      </w:r>
    </w:p>
    <w:p w:rsidR="007D13A1" w:rsidRPr="007D13A1" w:rsidRDefault="007D13A1" w:rsidP="004F12DD">
      <w:pPr>
        <w:pStyle w:val="af6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2FD3" w:rsidRPr="007D13A1" w:rsidRDefault="00CE7618" w:rsidP="004F12DD">
      <w:pPr>
        <w:pStyle w:val="af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13A1">
        <w:rPr>
          <w:rFonts w:ascii="Times New Roman" w:hAnsi="Times New Roman"/>
          <w:b/>
          <w:sz w:val="24"/>
          <w:szCs w:val="24"/>
        </w:rPr>
        <w:t>НАЗВАНИЕ СТАТЬИ</w:t>
      </w:r>
    </w:p>
    <w:p w:rsidR="007D13A1" w:rsidRPr="007D13A1" w:rsidRDefault="007D13A1" w:rsidP="004F12D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F20B4" w:rsidRPr="007D13A1" w:rsidRDefault="000F20B4" w:rsidP="004F12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D13A1">
        <w:rPr>
          <w:rFonts w:ascii="Times New Roman" w:hAnsi="Times New Roman"/>
          <w:b/>
          <w:i/>
          <w:sz w:val="24"/>
          <w:szCs w:val="24"/>
        </w:rPr>
        <w:t>Иванова И.И.</w:t>
      </w:r>
      <w:r w:rsidRPr="007D13A1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Pr="007D13A1">
        <w:rPr>
          <w:rFonts w:ascii="Times New Roman" w:hAnsi="Times New Roman"/>
          <w:sz w:val="24"/>
          <w:szCs w:val="24"/>
        </w:rPr>
        <w:t xml:space="preserve">, </w:t>
      </w:r>
      <w:r w:rsidRPr="007D13A1">
        <w:rPr>
          <w:rFonts w:ascii="Times New Roman" w:hAnsi="Times New Roman"/>
          <w:b/>
          <w:i/>
          <w:sz w:val="24"/>
          <w:szCs w:val="24"/>
        </w:rPr>
        <w:t>Сидоров С.С.</w:t>
      </w:r>
      <w:r w:rsidRPr="007D13A1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</w:p>
    <w:p w:rsidR="000F20B4" w:rsidRPr="007D13A1" w:rsidRDefault="000F20B4" w:rsidP="004F12D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0F20B4" w:rsidRPr="007D13A1" w:rsidRDefault="000F20B4" w:rsidP="004F12DD">
      <w:pPr>
        <w:spacing w:after="0" w:line="240" w:lineRule="auto"/>
        <w:ind w:firstLine="709"/>
        <w:jc w:val="center"/>
        <w:rPr>
          <w:rFonts w:ascii="Times New Roman" w:hAnsi="Times New Roman"/>
          <w:strike/>
          <w:sz w:val="24"/>
          <w:szCs w:val="24"/>
        </w:rPr>
      </w:pPr>
      <w:r w:rsidRPr="007D13A1">
        <w:rPr>
          <w:rFonts w:ascii="Times New Roman" w:hAnsi="Times New Roman"/>
          <w:b/>
          <w:i/>
          <w:sz w:val="24"/>
          <w:szCs w:val="24"/>
        </w:rPr>
        <w:t>доцент кафедры общественного здоровья и здравоохранения ИНМФО</w:t>
      </w:r>
      <w:r w:rsidRPr="007D13A1">
        <w:rPr>
          <w:rFonts w:ascii="Times New Roman" w:hAnsi="Times New Roman"/>
          <w:sz w:val="24"/>
          <w:szCs w:val="24"/>
        </w:rPr>
        <w:t xml:space="preserve"> </w:t>
      </w:r>
      <w:r w:rsidRPr="007D13A1">
        <w:rPr>
          <w:rFonts w:ascii="Times New Roman" w:hAnsi="Times New Roman"/>
          <w:b/>
          <w:i/>
          <w:sz w:val="24"/>
          <w:szCs w:val="24"/>
        </w:rPr>
        <w:t xml:space="preserve">ФГБОУ ВО </w:t>
      </w:r>
      <w:proofErr w:type="spellStart"/>
      <w:r w:rsidRPr="007D13A1">
        <w:rPr>
          <w:rFonts w:ascii="Times New Roman" w:hAnsi="Times New Roman"/>
          <w:b/>
          <w:i/>
          <w:sz w:val="24"/>
          <w:szCs w:val="24"/>
        </w:rPr>
        <w:t>ВолгГМУ</w:t>
      </w:r>
      <w:proofErr w:type="spellEnd"/>
      <w:r w:rsidRPr="007D13A1">
        <w:rPr>
          <w:rFonts w:ascii="Times New Roman" w:hAnsi="Times New Roman"/>
          <w:b/>
          <w:i/>
          <w:sz w:val="24"/>
          <w:szCs w:val="24"/>
        </w:rPr>
        <w:t xml:space="preserve"> Минздрава России, Волгоград, Россия</w:t>
      </w:r>
      <w:r w:rsidRPr="007D13A1">
        <w:rPr>
          <w:rFonts w:ascii="Times New Roman" w:hAnsi="Times New Roman"/>
          <w:sz w:val="24"/>
          <w:szCs w:val="24"/>
          <w:vertAlign w:val="superscript"/>
        </w:rPr>
        <w:t xml:space="preserve"> 1</w:t>
      </w:r>
      <w:r w:rsidR="00A643FF" w:rsidRPr="007D13A1">
        <w:rPr>
          <w:rFonts w:ascii="Times New Roman" w:hAnsi="Times New Roman"/>
          <w:sz w:val="24"/>
          <w:szCs w:val="24"/>
        </w:rPr>
        <w:t xml:space="preserve">; </w:t>
      </w:r>
      <w:r w:rsidRPr="007D13A1">
        <w:rPr>
          <w:rFonts w:ascii="Times New Roman" w:hAnsi="Times New Roman"/>
          <w:b/>
          <w:i/>
          <w:sz w:val="24"/>
          <w:szCs w:val="24"/>
        </w:rPr>
        <w:t>специалист-эксперт ГУ «Территориальный фонд обязательного медицинского страхования Волгоградской области», Волгоград, Россия</w:t>
      </w:r>
      <w:r w:rsidRPr="007D13A1">
        <w:rPr>
          <w:rFonts w:ascii="Times New Roman" w:hAnsi="Times New Roman"/>
          <w:sz w:val="24"/>
          <w:szCs w:val="24"/>
          <w:vertAlign w:val="superscript"/>
        </w:rPr>
        <w:t xml:space="preserve"> 2</w:t>
      </w:r>
      <w:r w:rsidRPr="007D13A1">
        <w:rPr>
          <w:rFonts w:ascii="Times New Roman" w:hAnsi="Times New Roman"/>
          <w:sz w:val="24"/>
          <w:szCs w:val="24"/>
        </w:rPr>
        <w:t xml:space="preserve"> </w:t>
      </w:r>
    </w:p>
    <w:p w:rsidR="007D13A1" w:rsidRPr="007D13A1" w:rsidRDefault="007D13A1" w:rsidP="004F12DD">
      <w:pPr>
        <w:pStyle w:val="af6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E7D84" w:rsidRPr="007D13A1" w:rsidRDefault="007D13A1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b/>
          <w:i/>
          <w:sz w:val="24"/>
          <w:szCs w:val="24"/>
        </w:rPr>
        <w:t>Аннотация</w:t>
      </w:r>
      <w:r w:rsidR="00CE7618" w:rsidRPr="007D13A1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7D13A1">
        <w:rPr>
          <w:rFonts w:ascii="Times New Roman" w:hAnsi="Times New Roman"/>
          <w:sz w:val="24"/>
          <w:szCs w:val="24"/>
        </w:rPr>
        <w:t xml:space="preserve">Текст, текст, текст. </w:t>
      </w:r>
    </w:p>
    <w:p w:rsidR="00AE7D84" w:rsidRPr="007D13A1" w:rsidRDefault="00CE7618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b/>
          <w:i/>
          <w:sz w:val="24"/>
          <w:szCs w:val="24"/>
        </w:rPr>
        <w:t xml:space="preserve">Ключевые слова: </w:t>
      </w:r>
      <w:r w:rsidR="007D13A1" w:rsidRPr="007D13A1">
        <w:rPr>
          <w:rFonts w:ascii="Times New Roman" w:hAnsi="Times New Roman"/>
          <w:sz w:val="24"/>
          <w:szCs w:val="24"/>
        </w:rPr>
        <w:t>текст, текст, текст</w:t>
      </w:r>
    </w:p>
    <w:p w:rsidR="007D13A1" w:rsidRPr="007D13A1" w:rsidRDefault="007D13A1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D13A1" w:rsidRPr="007D13A1" w:rsidRDefault="007D13A1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b/>
          <w:i/>
          <w:sz w:val="24"/>
          <w:szCs w:val="24"/>
        </w:rPr>
        <w:t xml:space="preserve">Введение. </w:t>
      </w:r>
      <w:r w:rsidRPr="007D13A1">
        <w:rPr>
          <w:rFonts w:ascii="Times New Roman" w:hAnsi="Times New Roman"/>
          <w:sz w:val="24"/>
          <w:szCs w:val="24"/>
        </w:rPr>
        <w:t>Текст, текст, текст. Текст, текст, текст. Текст, текст, текст. Текст, текст, текст.</w:t>
      </w:r>
    </w:p>
    <w:p w:rsidR="00AE7D84" w:rsidRPr="007D13A1" w:rsidRDefault="007D13A1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13A1">
        <w:rPr>
          <w:rFonts w:ascii="Times New Roman" w:hAnsi="Times New Roman"/>
          <w:b/>
          <w:i/>
          <w:sz w:val="24"/>
          <w:szCs w:val="24"/>
        </w:rPr>
        <w:t>Актуальность.</w:t>
      </w:r>
      <w:r w:rsidRPr="007D13A1">
        <w:rPr>
          <w:rFonts w:ascii="Times New Roman" w:hAnsi="Times New Roman"/>
          <w:sz w:val="24"/>
          <w:szCs w:val="24"/>
        </w:rPr>
        <w:t xml:space="preserve"> Текст, текст, текст. Текст, текст, текст. Текст, текст, текст. Текст, текст, текст.</w:t>
      </w:r>
    </w:p>
    <w:p w:rsidR="00AE7D84" w:rsidRPr="007D13A1" w:rsidRDefault="00CE7618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D13A1">
        <w:rPr>
          <w:rFonts w:ascii="Times New Roman" w:hAnsi="Times New Roman"/>
          <w:b/>
          <w:i/>
          <w:sz w:val="24"/>
          <w:szCs w:val="24"/>
        </w:rPr>
        <w:t xml:space="preserve">Цель. </w:t>
      </w:r>
      <w:r w:rsidR="007D13A1" w:rsidRPr="007D13A1">
        <w:rPr>
          <w:rFonts w:ascii="Times New Roman" w:hAnsi="Times New Roman"/>
          <w:sz w:val="24"/>
          <w:szCs w:val="24"/>
        </w:rPr>
        <w:t>Текст, текст, текст. Текст, текст, текст. Текст, текст, текст. Текст, текст, текст.</w:t>
      </w:r>
    </w:p>
    <w:p w:rsidR="00AE7D84" w:rsidRPr="007D13A1" w:rsidRDefault="00CE7618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D13A1">
        <w:rPr>
          <w:rFonts w:ascii="Times New Roman" w:hAnsi="Times New Roman"/>
          <w:b/>
          <w:i/>
          <w:sz w:val="24"/>
          <w:szCs w:val="24"/>
        </w:rPr>
        <w:t xml:space="preserve">Материалы и методы. </w:t>
      </w:r>
      <w:r w:rsidR="007D13A1" w:rsidRPr="007D13A1">
        <w:rPr>
          <w:rFonts w:ascii="Times New Roman" w:hAnsi="Times New Roman"/>
          <w:sz w:val="24"/>
          <w:szCs w:val="24"/>
        </w:rPr>
        <w:t>Текст, текст, текст. Текст, текст, текст. Текст, текст, текст.</w:t>
      </w:r>
    </w:p>
    <w:p w:rsidR="00AE7D84" w:rsidRPr="007D13A1" w:rsidRDefault="00CE7618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D13A1">
        <w:rPr>
          <w:rFonts w:ascii="Times New Roman" w:hAnsi="Times New Roman"/>
          <w:b/>
          <w:i/>
          <w:sz w:val="24"/>
          <w:szCs w:val="24"/>
        </w:rPr>
        <w:t xml:space="preserve">Результаты и обсуждение. </w:t>
      </w:r>
      <w:r w:rsidR="007D13A1" w:rsidRPr="007D13A1">
        <w:rPr>
          <w:rFonts w:ascii="Times New Roman" w:hAnsi="Times New Roman"/>
          <w:sz w:val="24"/>
          <w:szCs w:val="24"/>
        </w:rPr>
        <w:t>Текст, текст, текст. Текст, текст, текст. Текст, текст, текст.</w:t>
      </w:r>
    </w:p>
    <w:p w:rsidR="00AE7D84" w:rsidRPr="007D13A1" w:rsidRDefault="00CE7618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D13A1">
        <w:rPr>
          <w:rFonts w:ascii="Times New Roman" w:hAnsi="Times New Roman"/>
          <w:b/>
          <w:i/>
          <w:sz w:val="24"/>
          <w:szCs w:val="24"/>
        </w:rPr>
        <w:t xml:space="preserve">Заключение или выводы. </w:t>
      </w:r>
      <w:r w:rsidR="007D13A1" w:rsidRPr="007D13A1">
        <w:rPr>
          <w:rFonts w:ascii="Times New Roman" w:hAnsi="Times New Roman"/>
          <w:sz w:val="24"/>
          <w:szCs w:val="24"/>
        </w:rPr>
        <w:t>Текст, текст, текст. Текст, текст, текст. Текст, текст, текст.</w:t>
      </w:r>
    </w:p>
    <w:p w:rsidR="007D13A1" w:rsidRPr="007D13A1" w:rsidRDefault="007D13A1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D13A1" w:rsidRPr="007D13A1" w:rsidRDefault="007D13A1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E7D84" w:rsidRPr="007D13A1" w:rsidRDefault="00CE7618" w:rsidP="007D13A1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D13A1">
        <w:rPr>
          <w:rFonts w:ascii="Times New Roman" w:hAnsi="Times New Roman"/>
          <w:b/>
          <w:i/>
          <w:sz w:val="24"/>
          <w:szCs w:val="24"/>
        </w:rPr>
        <w:t xml:space="preserve">Список литературы: </w:t>
      </w:r>
    </w:p>
    <w:p w:rsidR="00AE7D84" w:rsidRPr="007D13A1" w:rsidRDefault="00AE7D84" w:rsidP="004F12DD">
      <w:pPr>
        <w:pStyle w:val="af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3FF" w:rsidRPr="007D13A1" w:rsidRDefault="007D13A1" w:rsidP="007D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A643FF" w:rsidRPr="007D13A1">
        <w:rPr>
          <w:rFonts w:ascii="Times New Roman" w:hAnsi="Times New Roman"/>
          <w:sz w:val="24"/>
          <w:szCs w:val="24"/>
        </w:rPr>
        <w:t>Адамян</w:t>
      </w:r>
      <w:proofErr w:type="spellEnd"/>
      <w:r w:rsidR="00A643FF" w:rsidRPr="007D13A1">
        <w:rPr>
          <w:rFonts w:ascii="Times New Roman" w:hAnsi="Times New Roman"/>
          <w:sz w:val="24"/>
          <w:szCs w:val="24"/>
        </w:rPr>
        <w:t xml:space="preserve"> Л.В., </w:t>
      </w:r>
      <w:proofErr w:type="spellStart"/>
      <w:r w:rsidR="00A643FF" w:rsidRPr="007D13A1">
        <w:rPr>
          <w:rFonts w:ascii="Times New Roman" w:hAnsi="Times New Roman"/>
          <w:sz w:val="24"/>
          <w:szCs w:val="24"/>
        </w:rPr>
        <w:t>Артымук</w:t>
      </w:r>
      <w:proofErr w:type="spellEnd"/>
      <w:r w:rsidR="00A643FF" w:rsidRPr="007D13A1">
        <w:rPr>
          <w:rFonts w:ascii="Times New Roman" w:hAnsi="Times New Roman"/>
          <w:sz w:val="24"/>
          <w:szCs w:val="24"/>
        </w:rPr>
        <w:t xml:space="preserve"> Н.В., </w:t>
      </w:r>
      <w:proofErr w:type="spellStart"/>
      <w:r w:rsidR="00A643FF" w:rsidRPr="007D13A1">
        <w:rPr>
          <w:rFonts w:ascii="Times New Roman" w:hAnsi="Times New Roman"/>
          <w:sz w:val="24"/>
          <w:szCs w:val="24"/>
        </w:rPr>
        <w:t>Асатурова</w:t>
      </w:r>
      <w:proofErr w:type="spellEnd"/>
      <w:r w:rsidR="00A643FF" w:rsidRPr="007D13A1"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 w:rsidR="00A643FF" w:rsidRPr="007D13A1">
        <w:rPr>
          <w:rFonts w:ascii="Times New Roman" w:hAnsi="Times New Roman"/>
          <w:sz w:val="24"/>
          <w:szCs w:val="24"/>
        </w:rPr>
        <w:t>Беженарь</w:t>
      </w:r>
      <w:proofErr w:type="spellEnd"/>
      <w:r w:rsidR="00A643FF" w:rsidRPr="007D13A1">
        <w:rPr>
          <w:rFonts w:ascii="Times New Roman" w:hAnsi="Times New Roman"/>
          <w:sz w:val="24"/>
          <w:szCs w:val="24"/>
        </w:rPr>
        <w:t xml:space="preserve"> В.Ф., </w:t>
      </w:r>
      <w:proofErr w:type="spellStart"/>
      <w:r w:rsidR="00A643FF" w:rsidRPr="007D13A1">
        <w:rPr>
          <w:rFonts w:ascii="Times New Roman" w:hAnsi="Times New Roman"/>
          <w:sz w:val="24"/>
          <w:szCs w:val="24"/>
        </w:rPr>
        <w:t>Белокриницкая</w:t>
      </w:r>
      <w:proofErr w:type="spellEnd"/>
      <w:r w:rsidR="00A643FF" w:rsidRPr="007D13A1">
        <w:rPr>
          <w:rFonts w:ascii="Times New Roman" w:hAnsi="Times New Roman"/>
          <w:sz w:val="24"/>
          <w:szCs w:val="24"/>
        </w:rPr>
        <w:t xml:space="preserve"> Т.Е., Иванов И.А., </w:t>
      </w:r>
      <w:proofErr w:type="spellStart"/>
      <w:r w:rsidR="00A643FF" w:rsidRPr="007D13A1">
        <w:rPr>
          <w:rFonts w:ascii="Times New Roman" w:hAnsi="Times New Roman"/>
          <w:sz w:val="24"/>
          <w:szCs w:val="24"/>
        </w:rPr>
        <w:t>Карселадзе</w:t>
      </w:r>
      <w:proofErr w:type="spellEnd"/>
      <w:r w:rsidR="00A643FF" w:rsidRPr="007D13A1">
        <w:rPr>
          <w:rFonts w:ascii="Times New Roman" w:hAnsi="Times New Roman"/>
          <w:sz w:val="24"/>
          <w:szCs w:val="24"/>
        </w:rPr>
        <w:t xml:space="preserve"> А.И., </w:t>
      </w:r>
      <w:proofErr w:type="spellStart"/>
      <w:r w:rsidR="00A643FF" w:rsidRPr="007D13A1">
        <w:rPr>
          <w:rFonts w:ascii="Times New Roman" w:hAnsi="Times New Roman"/>
          <w:sz w:val="24"/>
          <w:szCs w:val="24"/>
        </w:rPr>
        <w:t>Крутова</w:t>
      </w:r>
      <w:proofErr w:type="spellEnd"/>
      <w:r w:rsidR="00A643FF" w:rsidRPr="007D13A1">
        <w:rPr>
          <w:rFonts w:ascii="Times New Roman" w:hAnsi="Times New Roman"/>
          <w:sz w:val="24"/>
          <w:szCs w:val="24"/>
        </w:rPr>
        <w:t xml:space="preserve"> В.А., Малышкина А.И., Олина А.А., </w:t>
      </w:r>
      <w:proofErr w:type="spellStart"/>
      <w:r w:rsidR="00A643FF" w:rsidRPr="007D13A1">
        <w:rPr>
          <w:rFonts w:ascii="Times New Roman" w:hAnsi="Times New Roman"/>
          <w:sz w:val="24"/>
          <w:szCs w:val="24"/>
        </w:rPr>
        <w:t>Тоноян</w:t>
      </w:r>
      <w:proofErr w:type="spellEnd"/>
      <w:r w:rsidR="00A643FF" w:rsidRPr="007D13A1">
        <w:rPr>
          <w:rFonts w:ascii="Times New Roman" w:hAnsi="Times New Roman"/>
          <w:sz w:val="24"/>
          <w:szCs w:val="24"/>
        </w:rPr>
        <w:t xml:space="preserve"> Н.М., Филиппов О.С., Чернуха Г.Е., </w:t>
      </w:r>
      <w:proofErr w:type="spellStart"/>
      <w:r w:rsidR="00A643FF" w:rsidRPr="007D13A1">
        <w:rPr>
          <w:rFonts w:ascii="Times New Roman" w:hAnsi="Times New Roman"/>
          <w:sz w:val="24"/>
          <w:szCs w:val="24"/>
        </w:rPr>
        <w:t>Ярмолинская</w:t>
      </w:r>
      <w:proofErr w:type="spellEnd"/>
      <w:r w:rsidR="00A643FF" w:rsidRPr="007D13A1">
        <w:rPr>
          <w:rFonts w:ascii="Times New Roman" w:hAnsi="Times New Roman"/>
          <w:sz w:val="24"/>
          <w:szCs w:val="24"/>
        </w:rPr>
        <w:t xml:space="preserve"> М.И. Клинические </w:t>
      </w:r>
      <w:r w:rsidRPr="007D13A1">
        <w:rPr>
          <w:rFonts w:ascii="Times New Roman" w:hAnsi="Times New Roman"/>
          <w:sz w:val="24"/>
          <w:szCs w:val="24"/>
        </w:rPr>
        <w:t>рекомендации. Полипы эндометрия</w:t>
      </w:r>
      <w:r w:rsidR="00A643FF" w:rsidRPr="007D13A1">
        <w:rPr>
          <w:rFonts w:ascii="Times New Roman" w:hAnsi="Times New Roman"/>
          <w:sz w:val="24"/>
          <w:szCs w:val="24"/>
        </w:rPr>
        <w:t xml:space="preserve">: Кодирование по Международной статистической классификации болезней и проблем, связанных со здоровьем: N84.0. Возрастная группа: взрослые. Москва, 2023. 32 </w:t>
      </w:r>
      <w:proofErr w:type="gramStart"/>
      <w:r w:rsidR="00A643FF" w:rsidRPr="007D13A1">
        <w:rPr>
          <w:rFonts w:ascii="Times New Roman" w:hAnsi="Times New Roman"/>
          <w:sz w:val="24"/>
          <w:szCs w:val="24"/>
        </w:rPr>
        <w:t>с</w:t>
      </w:r>
      <w:proofErr w:type="gramEnd"/>
      <w:r w:rsidR="00A643FF" w:rsidRPr="007D13A1">
        <w:rPr>
          <w:rFonts w:ascii="Times New Roman" w:hAnsi="Times New Roman"/>
          <w:sz w:val="24"/>
          <w:szCs w:val="24"/>
        </w:rPr>
        <w:t>.</w:t>
      </w:r>
    </w:p>
    <w:p w:rsidR="00A643FF" w:rsidRPr="007D13A1" w:rsidRDefault="007D13A1" w:rsidP="007D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D13A1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="00A643FF" w:rsidRPr="007D13A1">
        <w:rPr>
          <w:rFonts w:ascii="Times New Roman" w:hAnsi="Times New Roman"/>
          <w:sz w:val="24"/>
          <w:szCs w:val="24"/>
          <w:shd w:val="clear" w:color="auto" w:fill="FFFFFF"/>
        </w:rPr>
        <w:t>Федеральный закон «Об обязательном медицинском страховании в Российской Федерации» от 29.11.20</w:t>
      </w:r>
      <w:r w:rsidR="002E224C">
        <w:rPr>
          <w:rFonts w:ascii="Times New Roman" w:hAnsi="Times New Roman"/>
          <w:sz w:val="24"/>
          <w:szCs w:val="24"/>
          <w:shd w:val="clear" w:color="auto" w:fill="FFFFFF"/>
        </w:rPr>
        <w:t>10 №326-ФЗ (последняя редакция)</w:t>
      </w:r>
      <w:r w:rsidR="00A643FF" w:rsidRPr="007D13A1">
        <w:rPr>
          <w:rFonts w:ascii="Times New Roman" w:hAnsi="Times New Roman"/>
          <w:sz w:val="24"/>
          <w:szCs w:val="24"/>
          <w:shd w:val="clear" w:color="auto" w:fill="FFFFFF"/>
        </w:rPr>
        <w:t>: принят Государственной Думой 19.11.2010</w:t>
      </w:r>
      <w:proofErr w:type="gramStart"/>
      <w:r w:rsidR="00A643FF" w:rsidRPr="007D13A1">
        <w:rPr>
          <w:rFonts w:ascii="Times New Roman" w:hAnsi="Times New Roman"/>
          <w:sz w:val="24"/>
          <w:szCs w:val="24"/>
          <w:shd w:val="clear" w:color="auto" w:fill="FFFFFF"/>
        </w:rPr>
        <w:t xml:space="preserve"> ;</w:t>
      </w:r>
      <w:proofErr w:type="gramEnd"/>
      <w:r w:rsidR="00A643FF" w:rsidRPr="007D13A1">
        <w:rPr>
          <w:rFonts w:ascii="Times New Roman" w:hAnsi="Times New Roman"/>
          <w:sz w:val="24"/>
          <w:szCs w:val="24"/>
          <w:shd w:val="clear" w:color="auto" w:fill="FFFFFF"/>
        </w:rPr>
        <w:t xml:space="preserve"> одобрен Сове</w:t>
      </w:r>
      <w:r w:rsidRPr="007D13A1">
        <w:rPr>
          <w:rFonts w:ascii="Times New Roman" w:hAnsi="Times New Roman"/>
          <w:sz w:val="24"/>
          <w:szCs w:val="24"/>
          <w:shd w:val="clear" w:color="auto" w:fill="FFFFFF"/>
        </w:rPr>
        <w:t>том Федерации 24.11.2010. Текст</w:t>
      </w:r>
      <w:r w:rsidR="00A643FF" w:rsidRPr="007D13A1">
        <w:rPr>
          <w:rFonts w:ascii="Times New Roman" w:hAnsi="Times New Roman"/>
          <w:sz w:val="24"/>
          <w:szCs w:val="24"/>
          <w:shd w:val="clear" w:color="auto" w:fill="FFFFFF"/>
        </w:rPr>
        <w:t xml:space="preserve">: электронный // </w:t>
      </w:r>
      <w:proofErr w:type="spellStart"/>
      <w:r w:rsidR="00A643FF" w:rsidRPr="007D13A1">
        <w:rPr>
          <w:rFonts w:ascii="Times New Roman" w:hAnsi="Times New Roman"/>
          <w:sz w:val="24"/>
          <w:szCs w:val="24"/>
          <w:shd w:val="clear" w:color="auto" w:fill="FFFFFF"/>
        </w:rPr>
        <w:t>КонсультантПлюс</w:t>
      </w:r>
      <w:proofErr w:type="spellEnd"/>
      <w:r w:rsidR="00A643FF" w:rsidRPr="007D13A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A643FF" w:rsidRPr="007D13A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URL</w:t>
      </w:r>
      <w:r w:rsidR="00A643FF" w:rsidRPr="007D13A1">
        <w:rPr>
          <w:rFonts w:ascii="Times New Roman" w:hAnsi="Times New Roman"/>
          <w:sz w:val="24"/>
          <w:szCs w:val="24"/>
          <w:shd w:val="clear" w:color="auto" w:fill="FFFFFF"/>
        </w:rPr>
        <w:t>: https://www.consultant.ru/document/cons_doc_LAW_107289/?ysclid=lswxyaksbn532098397 (дата обращения: 22.02.2024).</w:t>
      </w:r>
    </w:p>
    <w:p w:rsidR="00A643FF" w:rsidRPr="007D13A1" w:rsidRDefault="007D13A1" w:rsidP="00927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3A1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A643FF" w:rsidRPr="007D13A1">
        <w:rPr>
          <w:rFonts w:ascii="Times New Roman" w:hAnsi="Times New Roman"/>
          <w:sz w:val="24"/>
          <w:szCs w:val="24"/>
        </w:rPr>
        <w:t>Шкарин</w:t>
      </w:r>
      <w:proofErr w:type="spellEnd"/>
      <w:r w:rsidR="00A643FF" w:rsidRPr="007D13A1">
        <w:rPr>
          <w:rFonts w:ascii="Times New Roman" w:hAnsi="Times New Roman"/>
          <w:sz w:val="24"/>
          <w:szCs w:val="24"/>
        </w:rPr>
        <w:t xml:space="preserve"> В.В., Ивашева В.В., </w:t>
      </w:r>
      <w:proofErr w:type="spellStart"/>
      <w:r w:rsidR="00A643FF" w:rsidRPr="007D13A1">
        <w:rPr>
          <w:rFonts w:ascii="Times New Roman" w:hAnsi="Times New Roman"/>
          <w:sz w:val="24"/>
          <w:szCs w:val="24"/>
        </w:rPr>
        <w:t>Багметов</w:t>
      </w:r>
      <w:proofErr w:type="spellEnd"/>
      <w:r w:rsidR="00A643FF" w:rsidRPr="007D13A1">
        <w:rPr>
          <w:rFonts w:ascii="Times New Roman" w:hAnsi="Times New Roman"/>
          <w:sz w:val="24"/>
          <w:szCs w:val="24"/>
        </w:rPr>
        <w:t xml:space="preserve"> Н.П., Емельянова О.С., Симаков С.В., Семенова Н.В., Шипунов Д.А., Ковалева М.Д., Родионова О.Н., </w:t>
      </w:r>
      <w:proofErr w:type="spellStart"/>
      <w:r w:rsidR="00A643FF" w:rsidRPr="007D13A1">
        <w:rPr>
          <w:rFonts w:ascii="Times New Roman" w:hAnsi="Times New Roman"/>
          <w:sz w:val="24"/>
          <w:szCs w:val="24"/>
        </w:rPr>
        <w:t>Калинченко</w:t>
      </w:r>
      <w:proofErr w:type="spellEnd"/>
      <w:r w:rsidR="00A643FF" w:rsidRPr="007D13A1">
        <w:rPr>
          <w:rFonts w:ascii="Times New Roman" w:hAnsi="Times New Roman"/>
          <w:sz w:val="24"/>
          <w:szCs w:val="24"/>
        </w:rPr>
        <w:t xml:space="preserve"> Е.И., </w:t>
      </w:r>
      <w:proofErr w:type="spellStart"/>
      <w:r w:rsidR="00A643FF" w:rsidRPr="007D13A1">
        <w:rPr>
          <w:rFonts w:ascii="Times New Roman" w:hAnsi="Times New Roman"/>
          <w:sz w:val="24"/>
          <w:szCs w:val="24"/>
        </w:rPr>
        <w:t>Заклякова</w:t>
      </w:r>
      <w:proofErr w:type="spellEnd"/>
      <w:r w:rsidR="00A643FF" w:rsidRPr="007D13A1">
        <w:rPr>
          <w:rFonts w:ascii="Times New Roman" w:hAnsi="Times New Roman"/>
          <w:sz w:val="24"/>
          <w:szCs w:val="24"/>
        </w:rPr>
        <w:t xml:space="preserve"> В.Д. Повышение эффективности здравоохранения - научные и практические аспекты: монография. Волгоград: Волгоградский государственный медицинский университет, 2022.  248 с. ISBN 978-5-9652-0721-3.</w:t>
      </w:r>
    </w:p>
    <w:p w:rsidR="00A643FF" w:rsidRPr="007D13A1" w:rsidRDefault="007D13A1" w:rsidP="00927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D13A1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A643FF" w:rsidRPr="007D13A1">
        <w:rPr>
          <w:rFonts w:ascii="Times New Roman" w:hAnsi="Times New Roman"/>
          <w:sz w:val="24"/>
          <w:szCs w:val="24"/>
        </w:rPr>
        <w:t>Шкарин</w:t>
      </w:r>
      <w:proofErr w:type="spellEnd"/>
      <w:r w:rsidR="00A643FF" w:rsidRPr="007D13A1">
        <w:rPr>
          <w:rFonts w:ascii="Times New Roman" w:hAnsi="Times New Roman"/>
          <w:sz w:val="24"/>
          <w:szCs w:val="24"/>
        </w:rPr>
        <w:t>, В.В. Синенко Т.А. Качество как главный фактор конкурентоспособности на рынке стоматологических услуг // Медико-</w:t>
      </w:r>
      <w:r w:rsidR="00A643FF" w:rsidRPr="007D13A1">
        <w:rPr>
          <w:rFonts w:ascii="Times New Roman" w:hAnsi="Times New Roman"/>
          <w:sz w:val="24"/>
          <w:szCs w:val="24"/>
        </w:rPr>
        <w:lastRenderedPageBreak/>
        <w:t>фармацевтический журнал Пульс. 2023. Т</w:t>
      </w:r>
      <w:r w:rsidR="00A643FF" w:rsidRPr="007D13A1">
        <w:rPr>
          <w:rFonts w:ascii="Times New Roman" w:hAnsi="Times New Roman"/>
          <w:sz w:val="24"/>
          <w:szCs w:val="24"/>
          <w:lang w:val="en-US"/>
        </w:rPr>
        <w:t xml:space="preserve">. 25, № 3. </w:t>
      </w:r>
      <w:r w:rsidR="00A643FF" w:rsidRPr="007D13A1">
        <w:rPr>
          <w:rFonts w:ascii="Times New Roman" w:hAnsi="Times New Roman"/>
          <w:sz w:val="24"/>
          <w:szCs w:val="24"/>
        </w:rPr>
        <w:t>С</w:t>
      </w:r>
      <w:r w:rsidR="00A643FF" w:rsidRPr="007D13A1">
        <w:rPr>
          <w:rFonts w:ascii="Times New Roman" w:hAnsi="Times New Roman"/>
          <w:sz w:val="24"/>
          <w:szCs w:val="24"/>
          <w:lang w:val="en-US"/>
        </w:rPr>
        <w:t xml:space="preserve">. 90-96. </w:t>
      </w:r>
      <w:proofErr w:type="gramStart"/>
      <w:r w:rsidR="00A643FF" w:rsidRPr="007D13A1">
        <w:rPr>
          <w:rFonts w:ascii="Times New Roman" w:hAnsi="Times New Roman"/>
          <w:sz w:val="24"/>
          <w:szCs w:val="24"/>
          <w:lang w:val="en-US"/>
        </w:rPr>
        <w:t>DOI 10.26787/nydha-2686-6838-2023-25-3-90-96.</w:t>
      </w:r>
      <w:proofErr w:type="gramEnd"/>
    </w:p>
    <w:p w:rsidR="00555C45" w:rsidRPr="007D13A1" w:rsidRDefault="007D13A1" w:rsidP="00927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D13A1">
        <w:rPr>
          <w:rFonts w:ascii="Times New Roman" w:hAnsi="Times New Roman"/>
          <w:sz w:val="24"/>
          <w:szCs w:val="24"/>
          <w:lang w:val="en-US"/>
        </w:rPr>
        <w:t xml:space="preserve">5. </w:t>
      </w:r>
      <w:proofErr w:type="spellStart"/>
      <w:r w:rsidR="00555C45" w:rsidRPr="007D13A1">
        <w:rPr>
          <w:rFonts w:ascii="Times New Roman" w:hAnsi="Times New Roman"/>
          <w:sz w:val="24"/>
          <w:szCs w:val="24"/>
          <w:lang w:val="en-US"/>
        </w:rPr>
        <w:t>Kosinova</w:t>
      </w:r>
      <w:proofErr w:type="spellEnd"/>
      <w:r w:rsidR="00555C45" w:rsidRPr="007D13A1">
        <w:rPr>
          <w:rFonts w:ascii="Times New Roman" w:hAnsi="Times New Roman"/>
          <w:sz w:val="24"/>
          <w:szCs w:val="24"/>
          <w:lang w:val="en-US"/>
        </w:rPr>
        <w:t xml:space="preserve"> N.N., </w:t>
      </w:r>
      <w:proofErr w:type="spellStart"/>
      <w:r w:rsidR="00555C45" w:rsidRPr="007D13A1">
        <w:rPr>
          <w:rFonts w:ascii="Times New Roman" w:hAnsi="Times New Roman"/>
          <w:sz w:val="24"/>
          <w:szCs w:val="24"/>
          <w:lang w:val="en-US"/>
        </w:rPr>
        <w:t>Kukina</w:t>
      </w:r>
      <w:proofErr w:type="spellEnd"/>
      <w:r w:rsidR="00555C45" w:rsidRPr="007D13A1">
        <w:rPr>
          <w:rFonts w:ascii="Times New Roman" w:hAnsi="Times New Roman"/>
          <w:sz w:val="24"/>
          <w:szCs w:val="24"/>
          <w:lang w:val="en-US"/>
        </w:rPr>
        <w:t xml:space="preserve"> E.N., </w:t>
      </w:r>
      <w:proofErr w:type="spellStart"/>
      <w:r w:rsidR="00555C45" w:rsidRPr="007D13A1">
        <w:rPr>
          <w:rFonts w:ascii="Times New Roman" w:hAnsi="Times New Roman"/>
          <w:sz w:val="24"/>
          <w:szCs w:val="24"/>
          <w:lang w:val="en-US"/>
        </w:rPr>
        <w:t>Dneprovskaya</w:t>
      </w:r>
      <w:proofErr w:type="spellEnd"/>
      <w:r w:rsidR="00555C45" w:rsidRPr="007D13A1">
        <w:rPr>
          <w:rFonts w:ascii="Times New Roman" w:hAnsi="Times New Roman"/>
          <w:sz w:val="24"/>
          <w:szCs w:val="24"/>
          <w:lang w:val="en-US"/>
        </w:rPr>
        <w:t xml:space="preserve"> I.V., </w:t>
      </w:r>
      <w:proofErr w:type="spellStart"/>
      <w:r w:rsidR="00555C45" w:rsidRPr="007D13A1">
        <w:rPr>
          <w:rFonts w:ascii="Times New Roman" w:hAnsi="Times New Roman"/>
          <w:sz w:val="24"/>
          <w:szCs w:val="24"/>
          <w:lang w:val="en-US"/>
        </w:rPr>
        <w:t>Soboleva</w:t>
      </w:r>
      <w:proofErr w:type="spellEnd"/>
      <w:r w:rsidR="00555C45" w:rsidRPr="007D13A1">
        <w:rPr>
          <w:rFonts w:ascii="Times New Roman" w:hAnsi="Times New Roman"/>
          <w:sz w:val="24"/>
          <w:szCs w:val="24"/>
          <w:lang w:val="en-US"/>
        </w:rPr>
        <w:t xml:space="preserve"> S.Y., </w:t>
      </w:r>
      <w:proofErr w:type="spellStart"/>
      <w:r w:rsidR="00555C45" w:rsidRPr="007D13A1">
        <w:rPr>
          <w:rFonts w:ascii="Times New Roman" w:hAnsi="Times New Roman"/>
          <w:sz w:val="24"/>
          <w:szCs w:val="24"/>
          <w:lang w:val="en-US"/>
        </w:rPr>
        <w:t>Farmanyan</w:t>
      </w:r>
      <w:proofErr w:type="spellEnd"/>
      <w:r w:rsidR="00555C45" w:rsidRPr="007D13A1">
        <w:rPr>
          <w:rFonts w:ascii="Times New Roman" w:hAnsi="Times New Roman"/>
          <w:sz w:val="24"/>
          <w:szCs w:val="24"/>
          <w:lang w:val="en-US"/>
        </w:rPr>
        <w:t xml:space="preserve"> K.R. Transformation of Priorities of Sustainable Development of Cities Under Conditions of Foreign Economic Limitations // Anti-Crisis Approach to the Provision of the Environmental Sustainability of Economy. </w:t>
      </w:r>
      <w:proofErr w:type="gramStart"/>
      <w:r w:rsidR="00555C45" w:rsidRPr="007D13A1">
        <w:rPr>
          <w:rFonts w:ascii="Times New Roman" w:hAnsi="Times New Roman"/>
          <w:sz w:val="24"/>
          <w:szCs w:val="24"/>
          <w:lang w:val="en-US"/>
        </w:rPr>
        <w:t>Singapore, 2023.</w:t>
      </w:r>
      <w:proofErr w:type="gramEnd"/>
      <w:r w:rsidR="00555C45" w:rsidRPr="007D13A1">
        <w:rPr>
          <w:rFonts w:ascii="Times New Roman" w:hAnsi="Times New Roman"/>
          <w:sz w:val="24"/>
          <w:szCs w:val="24"/>
          <w:lang w:val="en-US"/>
        </w:rPr>
        <w:t xml:space="preserve"> P. 333-339. </w:t>
      </w:r>
      <w:proofErr w:type="gramStart"/>
      <w:r w:rsidR="00555C45" w:rsidRPr="007D13A1">
        <w:rPr>
          <w:rFonts w:ascii="Times New Roman" w:hAnsi="Times New Roman"/>
          <w:sz w:val="24"/>
          <w:szCs w:val="24"/>
          <w:lang w:val="en-US"/>
        </w:rPr>
        <w:t>DOI 10.1007/978-981-99-2198-0_36.</w:t>
      </w:r>
      <w:proofErr w:type="gramEnd"/>
      <w:r w:rsidR="00555C45" w:rsidRPr="007D13A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55C45" w:rsidRPr="007D13A1" w:rsidRDefault="007D13A1" w:rsidP="00927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D13A1">
        <w:rPr>
          <w:rFonts w:ascii="Times New Roman" w:hAnsi="Times New Roman"/>
          <w:sz w:val="24"/>
          <w:szCs w:val="24"/>
          <w:lang w:val="en-US"/>
        </w:rPr>
        <w:t xml:space="preserve">6. </w:t>
      </w:r>
      <w:proofErr w:type="spellStart"/>
      <w:r w:rsidR="00555C45" w:rsidRPr="007D13A1">
        <w:rPr>
          <w:rFonts w:ascii="Times New Roman" w:hAnsi="Times New Roman"/>
          <w:sz w:val="24"/>
          <w:szCs w:val="24"/>
          <w:lang w:val="en-US"/>
        </w:rPr>
        <w:t>Vazir</w:t>
      </w:r>
      <w:proofErr w:type="spellEnd"/>
      <w:r w:rsidR="00555C45" w:rsidRPr="007D13A1">
        <w:rPr>
          <w:rFonts w:ascii="Times New Roman" w:hAnsi="Times New Roman"/>
          <w:sz w:val="24"/>
          <w:szCs w:val="24"/>
          <w:lang w:val="en-US"/>
        </w:rPr>
        <w:t xml:space="preserve"> A., </w:t>
      </w:r>
      <w:proofErr w:type="spellStart"/>
      <w:r w:rsidR="00555C45" w:rsidRPr="007D13A1">
        <w:rPr>
          <w:rFonts w:ascii="Times New Roman" w:hAnsi="Times New Roman"/>
          <w:sz w:val="24"/>
          <w:szCs w:val="24"/>
          <w:lang w:val="en-US"/>
        </w:rPr>
        <w:t>Kapelios</w:t>
      </w:r>
      <w:proofErr w:type="spellEnd"/>
      <w:r w:rsidR="00555C45" w:rsidRPr="007D13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55C45" w:rsidRPr="007D13A1">
        <w:rPr>
          <w:rFonts w:ascii="Times New Roman" w:hAnsi="Times New Roman"/>
          <w:sz w:val="24"/>
          <w:szCs w:val="24"/>
          <w:lang w:val="en-US"/>
        </w:rPr>
        <w:t>Ch.J</w:t>
      </w:r>
      <w:proofErr w:type="spellEnd"/>
      <w:r w:rsidR="00555C45" w:rsidRPr="007D13A1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="00555C45" w:rsidRPr="007D13A1">
        <w:rPr>
          <w:rFonts w:ascii="Times New Roman" w:hAnsi="Times New Roman"/>
          <w:sz w:val="24"/>
          <w:szCs w:val="24"/>
          <w:lang w:val="en-US"/>
        </w:rPr>
        <w:t>Agaoglu</w:t>
      </w:r>
      <w:proofErr w:type="spellEnd"/>
      <w:r w:rsidR="00555C45" w:rsidRPr="007D13A1">
        <w:rPr>
          <w:rFonts w:ascii="Times New Roman" w:hAnsi="Times New Roman"/>
          <w:sz w:val="24"/>
          <w:szCs w:val="24"/>
          <w:lang w:val="en-US"/>
        </w:rPr>
        <w:t xml:space="preserve"> E., </w:t>
      </w:r>
      <w:proofErr w:type="spellStart"/>
      <w:r w:rsidR="00555C45" w:rsidRPr="007D13A1">
        <w:rPr>
          <w:rFonts w:ascii="Times New Roman" w:hAnsi="Times New Roman"/>
          <w:sz w:val="24"/>
          <w:szCs w:val="24"/>
          <w:lang w:val="en-US"/>
        </w:rPr>
        <w:t>Metra</w:t>
      </w:r>
      <w:proofErr w:type="spellEnd"/>
      <w:r w:rsidR="00555C45" w:rsidRPr="007D13A1"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 w:rsidR="00555C45" w:rsidRPr="007D13A1">
        <w:rPr>
          <w:rFonts w:ascii="Times New Roman" w:hAnsi="Times New Roman"/>
          <w:sz w:val="24"/>
          <w:szCs w:val="24"/>
          <w:lang w:val="en-US"/>
        </w:rPr>
        <w:t>Lopatin</w:t>
      </w:r>
      <w:proofErr w:type="spellEnd"/>
      <w:r w:rsidR="00555C45" w:rsidRPr="007D13A1">
        <w:rPr>
          <w:rFonts w:ascii="Times New Roman" w:hAnsi="Times New Roman"/>
          <w:sz w:val="24"/>
          <w:szCs w:val="24"/>
          <w:lang w:val="en-US"/>
        </w:rPr>
        <w:t xml:space="preserve"> Yu., </w:t>
      </w:r>
      <w:proofErr w:type="spellStart"/>
      <w:r w:rsidR="00555C45" w:rsidRPr="007D13A1">
        <w:rPr>
          <w:rFonts w:ascii="Times New Roman" w:hAnsi="Times New Roman"/>
          <w:sz w:val="24"/>
          <w:szCs w:val="24"/>
          <w:lang w:val="en-US"/>
        </w:rPr>
        <w:t>Seferovic</w:t>
      </w:r>
      <w:proofErr w:type="spellEnd"/>
      <w:r w:rsidR="00555C45" w:rsidRPr="007D13A1">
        <w:rPr>
          <w:rFonts w:ascii="Times New Roman" w:hAnsi="Times New Roman"/>
          <w:sz w:val="24"/>
          <w:szCs w:val="24"/>
          <w:lang w:val="en-US"/>
        </w:rPr>
        <w:t xml:space="preserve"> P., </w:t>
      </w:r>
      <w:proofErr w:type="spellStart"/>
      <w:r w:rsidR="00555C45" w:rsidRPr="007D13A1">
        <w:rPr>
          <w:rFonts w:ascii="Times New Roman" w:hAnsi="Times New Roman"/>
          <w:sz w:val="24"/>
          <w:szCs w:val="24"/>
          <w:lang w:val="en-US"/>
        </w:rPr>
        <w:t>Mullens</w:t>
      </w:r>
      <w:proofErr w:type="spellEnd"/>
      <w:r w:rsidR="00555C45" w:rsidRPr="007D13A1">
        <w:rPr>
          <w:rFonts w:ascii="Times New Roman" w:hAnsi="Times New Roman"/>
          <w:sz w:val="24"/>
          <w:szCs w:val="24"/>
          <w:lang w:val="en-US"/>
        </w:rPr>
        <w:t xml:space="preserve"> W., </w:t>
      </w:r>
      <w:proofErr w:type="spellStart"/>
      <w:r w:rsidR="00555C45" w:rsidRPr="007D13A1">
        <w:rPr>
          <w:rFonts w:ascii="Times New Roman" w:hAnsi="Times New Roman"/>
          <w:sz w:val="24"/>
          <w:szCs w:val="24"/>
          <w:lang w:val="en-US"/>
        </w:rPr>
        <w:t>Filippatos</w:t>
      </w:r>
      <w:proofErr w:type="spellEnd"/>
      <w:r w:rsidR="00555C45" w:rsidRPr="007D13A1">
        <w:rPr>
          <w:rFonts w:ascii="Times New Roman" w:hAnsi="Times New Roman"/>
          <w:sz w:val="24"/>
          <w:szCs w:val="24"/>
          <w:lang w:val="en-US"/>
        </w:rPr>
        <w:t xml:space="preserve"> G., </w:t>
      </w:r>
      <w:proofErr w:type="spellStart"/>
      <w:r w:rsidR="00555C45" w:rsidRPr="007D13A1">
        <w:rPr>
          <w:rFonts w:ascii="Times New Roman" w:hAnsi="Times New Roman"/>
          <w:sz w:val="24"/>
          <w:szCs w:val="24"/>
          <w:lang w:val="en-US"/>
        </w:rPr>
        <w:t>Rosano</w:t>
      </w:r>
      <w:proofErr w:type="spellEnd"/>
      <w:r w:rsidR="00555C45" w:rsidRPr="007D13A1">
        <w:rPr>
          <w:rFonts w:ascii="Times New Roman" w:hAnsi="Times New Roman"/>
          <w:sz w:val="24"/>
          <w:szCs w:val="24"/>
          <w:lang w:val="en-US"/>
        </w:rPr>
        <w:t xml:space="preserve"> G., Coats A.J.S., </w:t>
      </w:r>
      <w:proofErr w:type="spellStart"/>
      <w:r w:rsidR="00555C45" w:rsidRPr="007D13A1">
        <w:rPr>
          <w:rFonts w:ascii="Times New Roman" w:hAnsi="Times New Roman"/>
          <w:sz w:val="24"/>
          <w:szCs w:val="24"/>
          <w:lang w:val="en-US"/>
        </w:rPr>
        <w:t>Chioncel</w:t>
      </w:r>
      <w:proofErr w:type="spellEnd"/>
      <w:r w:rsidR="00555C45" w:rsidRPr="007D13A1">
        <w:rPr>
          <w:rFonts w:ascii="Times New Roman" w:hAnsi="Times New Roman"/>
          <w:sz w:val="24"/>
          <w:szCs w:val="24"/>
          <w:lang w:val="en-US"/>
        </w:rPr>
        <w:t xml:space="preserve"> O. Decongestion strategies in patients presenting with acutely </w:t>
      </w:r>
      <w:proofErr w:type="spellStart"/>
      <w:r w:rsidR="00555C45" w:rsidRPr="007D13A1">
        <w:rPr>
          <w:rFonts w:ascii="Times New Roman" w:hAnsi="Times New Roman"/>
          <w:sz w:val="24"/>
          <w:szCs w:val="24"/>
          <w:lang w:val="en-US"/>
        </w:rPr>
        <w:t>decompensated</w:t>
      </w:r>
      <w:proofErr w:type="spellEnd"/>
      <w:r w:rsidR="00555C45" w:rsidRPr="007D13A1">
        <w:rPr>
          <w:rFonts w:ascii="Times New Roman" w:hAnsi="Times New Roman"/>
          <w:sz w:val="24"/>
          <w:szCs w:val="24"/>
          <w:lang w:val="en-US"/>
        </w:rPr>
        <w:t xml:space="preserve"> heart failure: A worldwide survey among physicians // European Journal of Heart Failure. 2023. Vol. 25, No. 9. P. 1555-1570. </w:t>
      </w:r>
      <w:proofErr w:type="gramStart"/>
      <w:r w:rsidR="00555C45" w:rsidRPr="007D13A1">
        <w:rPr>
          <w:rFonts w:ascii="Times New Roman" w:hAnsi="Times New Roman"/>
          <w:sz w:val="24"/>
          <w:szCs w:val="24"/>
          <w:lang w:val="en-US"/>
        </w:rPr>
        <w:t>DOI 10.1002/ejhf.2985.</w:t>
      </w:r>
      <w:proofErr w:type="gramEnd"/>
    </w:p>
    <w:p w:rsidR="009277DA" w:rsidRPr="007D13A1" w:rsidRDefault="009277DA" w:rsidP="004F12DD">
      <w:pPr>
        <w:pStyle w:val="af6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277DA" w:rsidRPr="007D13A1" w:rsidRDefault="009277D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sectPr w:rsidR="009277DA" w:rsidRPr="007D13A1" w:rsidSect="00715A6B">
      <w:footerReference w:type="default" r:id="rId13"/>
      <w:pgSz w:w="11906" w:h="16838"/>
      <w:pgMar w:top="1134" w:right="1559" w:bottom="1134" w:left="1276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D96" w:rsidRDefault="001B6D96" w:rsidP="00E14FDD">
      <w:pPr>
        <w:spacing w:after="0" w:line="240" w:lineRule="auto"/>
      </w:pPr>
      <w:r>
        <w:separator/>
      </w:r>
    </w:p>
  </w:endnote>
  <w:endnote w:type="continuationSeparator" w:id="0">
    <w:p w:rsidR="001B6D96" w:rsidRDefault="001B6D96" w:rsidP="00E1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1964303"/>
      <w:docPartObj>
        <w:docPartGallery w:val="Page Numbers (Bottom of Page)"/>
        <w:docPartUnique/>
      </w:docPartObj>
    </w:sdtPr>
    <w:sdtContent>
      <w:p w:rsidR="00DE5F3F" w:rsidRDefault="003400C1">
        <w:pPr>
          <w:pStyle w:val="ad"/>
          <w:jc w:val="right"/>
        </w:pPr>
        <w:r>
          <w:fldChar w:fldCharType="begin"/>
        </w:r>
        <w:r w:rsidR="00DE5F3F">
          <w:instrText>PAGE   \* MERGEFORMAT</w:instrText>
        </w:r>
        <w:r>
          <w:fldChar w:fldCharType="separate"/>
        </w:r>
        <w:r w:rsidR="00C10BC8">
          <w:rPr>
            <w:noProof/>
          </w:rPr>
          <w:t>1</w:t>
        </w:r>
        <w:r>
          <w:fldChar w:fldCharType="end"/>
        </w:r>
      </w:p>
    </w:sdtContent>
  </w:sdt>
  <w:p w:rsidR="00FF2623" w:rsidRDefault="00FF262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D96" w:rsidRDefault="001B6D96" w:rsidP="00E14FDD">
      <w:pPr>
        <w:spacing w:after="0" w:line="240" w:lineRule="auto"/>
      </w:pPr>
      <w:r>
        <w:separator/>
      </w:r>
    </w:p>
  </w:footnote>
  <w:footnote w:type="continuationSeparator" w:id="0">
    <w:p w:rsidR="001B6D96" w:rsidRDefault="001B6D96" w:rsidP="00E14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49EF"/>
    <w:multiLevelType w:val="hybridMultilevel"/>
    <w:tmpl w:val="A49EB0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E20E1"/>
    <w:multiLevelType w:val="hybridMultilevel"/>
    <w:tmpl w:val="BAC8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F5232"/>
    <w:multiLevelType w:val="hybridMultilevel"/>
    <w:tmpl w:val="238C0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13777"/>
    <w:multiLevelType w:val="hybridMultilevel"/>
    <w:tmpl w:val="609EEB9A"/>
    <w:lvl w:ilvl="0" w:tplc="933844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B34E5"/>
    <w:multiLevelType w:val="hybridMultilevel"/>
    <w:tmpl w:val="00D8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F4219"/>
    <w:multiLevelType w:val="hybridMultilevel"/>
    <w:tmpl w:val="A49E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1267E"/>
    <w:multiLevelType w:val="hybridMultilevel"/>
    <w:tmpl w:val="EBE0A63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6F0F61F6"/>
    <w:multiLevelType w:val="hybridMultilevel"/>
    <w:tmpl w:val="DD28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C4242"/>
    <w:multiLevelType w:val="hybridMultilevel"/>
    <w:tmpl w:val="D53E5D16"/>
    <w:lvl w:ilvl="0" w:tplc="B7A4A87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86A1C"/>
    <w:rsid w:val="00007FBB"/>
    <w:rsid w:val="00014C1F"/>
    <w:rsid w:val="0002593E"/>
    <w:rsid w:val="00030347"/>
    <w:rsid w:val="00030814"/>
    <w:rsid w:val="0004488E"/>
    <w:rsid w:val="00050BD4"/>
    <w:rsid w:val="00050CF7"/>
    <w:rsid w:val="00067A28"/>
    <w:rsid w:val="00070270"/>
    <w:rsid w:val="00070414"/>
    <w:rsid w:val="00075CEC"/>
    <w:rsid w:val="000827A4"/>
    <w:rsid w:val="00084024"/>
    <w:rsid w:val="0008618B"/>
    <w:rsid w:val="0009332C"/>
    <w:rsid w:val="000A3B1E"/>
    <w:rsid w:val="000A59E5"/>
    <w:rsid w:val="000A5E1F"/>
    <w:rsid w:val="000B1610"/>
    <w:rsid w:val="000B5218"/>
    <w:rsid w:val="000C4F4F"/>
    <w:rsid w:val="000D19AD"/>
    <w:rsid w:val="000D1B0E"/>
    <w:rsid w:val="000D345C"/>
    <w:rsid w:val="000D4CD2"/>
    <w:rsid w:val="000E5DD4"/>
    <w:rsid w:val="000F20B4"/>
    <w:rsid w:val="000F38BD"/>
    <w:rsid w:val="00104D1A"/>
    <w:rsid w:val="001101FC"/>
    <w:rsid w:val="00127C3C"/>
    <w:rsid w:val="00130389"/>
    <w:rsid w:val="0013206C"/>
    <w:rsid w:val="0013256B"/>
    <w:rsid w:val="001420B9"/>
    <w:rsid w:val="00146501"/>
    <w:rsid w:val="00147AD7"/>
    <w:rsid w:val="001602C4"/>
    <w:rsid w:val="00165AAE"/>
    <w:rsid w:val="001737B0"/>
    <w:rsid w:val="0018263F"/>
    <w:rsid w:val="00184E17"/>
    <w:rsid w:val="00187873"/>
    <w:rsid w:val="001916C3"/>
    <w:rsid w:val="001A664D"/>
    <w:rsid w:val="001B6D96"/>
    <w:rsid w:val="001C26A0"/>
    <w:rsid w:val="001D16AD"/>
    <w:rsid w:val="001D5263"/>
    <w:rsid w:val="001E1D49"/>
    <w:rsid w:val="001F3455"/>
    <w:rsid w:val="001F4875"/>
    <w:rsid w:val="002037C8"/>
    <w:rsid w:val="002039C8"/>
    <w:rsid w:val="00205117"/>
    <w:rsid w:val="00205B07"/>
    <w:rsid w:val="002065DE"/>
    <w:rsid w:val="00256FF2"/>
    <w:rsid w:val="0027222D"/>
    <w:rsid w:val="002777C2"/>
    <w:rsid w:val="0028007E"/>
    <w:rsid w:val="00293608"/>
    <w:rsid w:val="0029412C"/>
    <w:rsid w:val="00295E07"/>
    <w:rsid w:val="00297F85"/>
    <w:rsid w:val="002B69F8"/>
    <w:rsid w:val="002C0823"/>
    <w:rsid w:val="002C6F72"/>
    <w:rsid w:val="002D2CCD"/>
    <w:rsid w:val="002D7248"/>
    <w:rsid w:val="002E1982"/>
    <w:rsid w:val="002E224C"/>
    <w:rsid w:val="002E6A81"/>
    <w:rsid w:val="002F6E0E"/>
    <w:rsid w:val="003106A2"/>
    <w:rsid w:val="00317A6B"/>
    <w:rsid w:val="0032025C"/>
    <w:rsid w:val="00320F8D"/>
    <w:rsid w:val="0032278C"/>
    <w:rsid w:val="00327139"/>
    <w:rsid w:val="003400C1"/>
    <w:rsid w:val="00355634"/>
    <w:rsid w:val="0035784A"/>
    <w:rsid w:val="00365E02"/>
    <w:rsid w:val="003745A9"/>
    <w:rsid w:val="00380F3E"/>
    <w:rsid w:val="00391073"/>
    <w:rsid w:val="0039301C"/>
    <w:rsid w:val="003A706A"/>
    <w:rsid w:val="003C5FB0"/>
    <w:rsid w:val="003E501E"/>
    <w:rsid w:val="003E7858"/>
    <w:rsid w:val="003F2DEA"/>
    <w:rsid w:val="003F68BC"/>
    <w:rsid w:val="00401A78"/>
    <w:rsid w:val="0040578F"/>
    <w:rsid w:val="004102D9"/>
    <w:rsid w:val="00460165"/>
    <w:rsid w:val="004611F5"/>
    <w:rsid w:val="0048427C"/>
    <w:rsid w:val="00486A09"/>
    <w:rsid w:val="004903B5"/>
    <w:rsid w:val="0049225E"/>
    <w:rsid w:val="00495B49"/>
    <w:rsid w:val="00496182"/>
    <w:rsid w:val="004C0D2A"/>
    <w:rsid w:val="004D4571"/>
    <w:rsid w:val="004D4DD9"/>
    <w:rsid w:val="004D5256"/>
    <w:rsid w:val="004D7333"/>
    <w:rsid w:val="004E2BAD"/>
    <w:rsid w:val="004F12DD"/>
    <w:rsid w:val="004F12F1"/>
    <w:rsid w:val="004F39A6"/>
    <w:rsid w:val="0050077E"/>
    <w:rsid w:val="00512656"/>
    <w:rsid w:val="00523C7A"/>
    <w:rsid w:val="00524CBA"/>
    <w:rsid w:val="00525E1F"/>
    <w:rsid w:val="005330E7"/>
    <w:rsid w:val="005350CC"/>
    <w:rsid w:val="00537BC5"/>
    <w:rsid w:val="005436A3"/>
    <w:rsid w:val="00555674"/>
    <w:rsid w:val="00555C45"/>
    <w:rsid w:val="00563682"/>
    <w:rsid w:val="00565219"/>
    <w:rsid w:val="00571D65"/>
    <w:rsid w:val="00573AA3"/>
    <w:rsid w:val="0058309F"/>
    <w:rsid w:val="00583582"/>
    <w:rsid w:val="00587AD1"/>
    <w:rsid w:val="005B5AD1"/>
    <w:rsid w:val="005B75E9"/>
    <w:rsid w:val="005D26E9"/>
    <w:rsid w:val="005D4CE6"/>
    <w:rsid w:val="005F5521"/>
    <w:rsid w:val="0060171F"/>
    <w:rsid w:val="00607157"/>
    <w:rsid w:val="00616C26"/>
    <w:rsid w:val="006311D6"/>
    <w:rsid w:val="0063198D"/>
    <w:rsid w:val="006330FF"/>
    <w:rsid w:val="00641C99"/>
    <w:rsid w:val="00644CAD"/>
    <w:rsid w:val="00655FDF"/>
    <w:rsid w:val="00660AF1"/>
    <w:rsid w:val="006612DF"/>
    <w:rsid w:val="0066172E"/>
    <w:rsid w:val="00673DB8"/>
    <w:rsid w:val="00683CC5"/>
    <w:rsid w:val="00695ABD"/>
    <w:rsid w:val="006B6B65"/>
    <w:rsid w:val="006D1B99"/>
    <w:rsid w:val="006D2C5D"/>
    <w:rsid w:val="006D2E86"/>
    <w:rsid w:val="006D6C53"/>
    <w:rsid w:val="006F4F76"/>
    <w:rsid w:val="00704875"/>
    <w:rsid w:val="00711A94"/>
    <w:rsid w:val="00715A6B"/>
    <w:rsid w:val="007321A6"/>
    <w:rsid w:val="00734F37"/>
    <w:rsid w:val="0074500E"/>
    <w:rsid w:val="0078050E"/>
    <w:rsid w:val="007A181E"/>
    <w:rsid w:val="007B0B2E"/>
    <w:rsid w:val="007B1BC8"/>
    <w:rsid w:val="007C0679"/>
    <w:rsid w:val="007C1AAF"/>
    <w:rsid w:val="007C5CEA"/>
    <w:rsid w:val="007D13A1"/>
    <w:rsid w:val="007D328E"/>
    <w:rsid w:val="007D4A00"/>
    <w:rsid w:val="007D64E1"/>
    <w:rsid w:val="007E74C3"/>
    <w:rsid w:val="007F74A4"/>
    <w:rsid w:val="0080282E"/>
    <w:rsid w:val="00814C49"/>
    <w:rsid w:val="00815462"/>
    <w:rsid w:val="00835658"/>
    <w:rsid w:val="008371C2"/>
    <w:rsid w:val="00843E6F"/>
    <w:rsid w:val="0084711D"/>
    <w:rsid w:val="00852000"/>
    <w:rsid w:val="00860B75"/>
    <w:rsid w:val="00880F95"/>
    <w:rsid w:val="00881428"/>
    <w:rsid w:val="00887444"/>
    <w:rsid w:val="008A3E74"/>
    <w:rsid w:val="008A4ABE"/>
    <w:rsid w:val="008A7FD0"/>
    <w:rsid w:val="008B3EB8"/>
    <w:rsid w:val="008B6092"/>
    <w:rsid w:val="008B63BD"/>
    <w:rsid w:val="008C2213"/>
    <w:rsid w:val="008C3750"/>
    <w:rsid w:val="008D4F10"/>
    <w:rsid w:val="008D4F16"/>
    <w:rsid w:val="008D74BD"/>
    <w:rsid w:val="008E7E28"/>
    <w:rsid w:val="008E7F23"/>
    <w:rsid w:val="008F5E2E"/>
    <w:rsid w:val="009123C2"/>
    <w:rsid w:val="00915AC3"/>
    <w:rsid w:val="009277DA"/>
    <w:rsid w:val="00957528"/>
    <w:rsid w:val="00960210"/>
    <w:rsid w:val="009667D6"/>
    <w:rsid w:val="0096702E"/>
    <w:rsid w:val="009718EB"/>
    <w:rsid w:val="0098095D"/>
    <w:rsid w:val="00980C89"/>
    <w:rsid w:val="00986A1C"/>
    <w:rsid w:val="009A4907"/>
    <w:rsid w:val="009C7EA4"/>
    <w:rsid w:val="009E4A78"/>
    <w:rsid w:val="009E7E52"/>
    <w:rsid w:val="009F1BF2"/>
    <w:rsid w:val="00A016E8"/>
    <w:rsid w:val="00A03A21"/>
    <w:rsid w:val="00A13109"/>
    <w:rsid w:val="00A167E5"/>
    <w:rsid w:val="00A16E1E"/>
    <w:rsid w:val="00A330A6"/>
    <w:rsid w:val="00A522A9"/>
    <w:rsid w:val="00A643FF"/>
    <w:rsid w:val="00A666F4"/>
    <w:rsid w:val="00A73C21"/>
    <w:rsid w:val="00A7740A"/>
    <w:rsid w:val="00A83F8B"/>
    <w:rsid w:val="00A84528"/>
    <w:rsid w:val="00A879EF"/>
    <w:rsid w:val="00A9194A"/>
    <w:rsid w:val="00AB4A00"/>
    <w:rsid w:val="00AC0655"/>
    <w:rsid w:val="00AC1BE9"/>
    <w:rsid w:val="00AC25E6"/>
    <w:rsid w:val="00AC47B9"/>
    <w:rsid w:val="00AC5C47"/>
    <w:rsid w:val="00AD5880"/>
    <w:rsid w:val="00AE03DE"/>
    <w:rsid w:val="00AE7D84"/>
    <w:rsid w:val="00AF66C3"/>
    <w:rsid w:val="00B11894"/>
    <w:rsid w:val="00B145A0"/>
    <w:rsid w:val="00B317FF"/>
    <w:rsid w:val="00B410B2"/>
    <w:rsid w:val="00B46BF7"/>
    <w:rsid w:val="00B66871"/>
    <w:rsid w:val="00B84E9A"/>
    <w:rsid w:val="00B85F1C"/>
    <w:rsid w:val="00B906F3"/>
    <w:rsid w:val="00B94AE5"/>
    <w:rsid w:val="00BA2DEC"/>
    <w:rsid w:val="00BB0013"/>
    <w:rsid w:val="00BD5E66"/>
    <w:rsid w:val="00BD7EB4"/>
    <w:rsid w:val="00BE1E5C"/>
    <w:rsid w:val="00BE4E6D"/>
    <w:rsid w:val="00BF0E4D"/>
    <w:rsid w:val="00BF583F"/>
    <w:rsid w:val="00BF71FE"/>
    <w:rsid w:val="00C10BC8"/>
    <w:rsid w:val="00C16687"/>
    <w:rsid w:val="00C17555"/>
    <w:rsid w:val="00C22053"/>
    <w:rsid w:val="00C27BA1"/>
    <w:rsid w:val="00C27CA6"/>
    <w:rsid w:val="00C42108"/>
    <w:rsid w:val="00C67DDC"/>
    <w:rsid w:val="00C82FD3"/>
    <w:rsid w:val="00C91931"/>
    <w:rsid w:val="00C91B26"/>
    <w:rsid w:val="00C9231A"/>
    <w:rsid w:val="00CA1570"/>
    <w:rsid w:val="00CA4993"/>
    <w:rsid w:val="00CB195B"/>
    <w:rsid w:val="00CD3C85"/>
    <w:rsid w:val="00CD505C"/>
    <w:rsid w:val="00CD7E74"/>
    <w:rsid w:val="00CE3FA3"/>
    <w:rsid w:val="00CE4F52"/>
    <w:rsid w:val="00CE7618"/>
    <w:rsid w:val="00D05682"/>
    <w:rsid w:val="00D11106"/>
    <w:rsid w:val="00D1128A"/>
    <w:rsid w:val="00D176AD"/>
    <w:rsid w:val="00D20BDA"/>
    <w:rsid w:val="00D33846"/>
    <w:rsid w:val="00D364CB"/>
    <w:rsid w:val="00D77097"/>
    <w:rsid w:val="00D808FE"/>
    <w:rsid w:val="00DA5973"/>
    <w:rsid w:val="00DB0F7A"/>
    <w:rsid w:val="00DB29BD"/>
    <w:rsid w:val="00DC165C"/>
    <w:rsid w:val="00DD6959"/>
    <w:rsid w:val="00DE5F3F"/>
    <w:rsid w:val="00DF5FBE"/>
    <w:rsid w:val="00E0530E"/>
    <w:rsid w:val="00E070D2"/>
    <w:rsid w:val="00E073D4"/>
    <w:rsid w:val="00E106CE"/>
    <w:rsid w:val="00E1144B"/>
    <w:rsid w:val="00E14FDD"/>
    <w:rsid w:val="00E35949"/>
    <w:rsid w:val="00E461C9"/>
    <w:rsid w:val="00E77C21"/>
    <w:rsid w:val="00E83B38"/>
    <w:rsid w:val="00E978D4"/>
    <w:rsid w:val="00EB511F"/>
    <w:rsid w:val="00ED2B80"/>
    <w:rsid w:val="00ED72C4"/>
    <w:rsid w:val="00EE51C1"/>
    <w:rsid w:val="00F10C8B"/>
    <w:rsid w:val="00F139E4"/>
    <w:rsid w:val="00F14190"/>
    <w:rsid w:val="00F26ED4"/>
    <w:rsid w:val="00F37AF8"/>
    <w:rsid w:val="00F37C6E"/>
    <w:rsid w:val="00F4695F"/>
    <w:rsid w:val="00F5495D"/>
    <w:rsid w:val="00F573CD"/>
    <w:rsid w:val="00F66131"/>
    <w:rsid w:val="00F752B8"/>
    <w:rsid w:val="00F8386A"/>
    <w:rsid w:val="00F93D09"/>
    <w:rsid w:val="00F944DB"/>
    <w:rsid w:val="00FA560F"/>
    <w:rsid w:val="00FA6DB7"/>
    <w:rsid w:val="00FB6120"/>
    <w:rsid w:val="00FC3135"/>
    <w:rsid w:val="00FC4BF5"/>
    <w:rsid w:val="00FD199F"/>
    <w:rsid w:val="00FE2FAA"/>
    <w:rsid w:val="00FE6F7E"/>
    <w:rsid w:val="00FE7079"/>
    <w:rsid w:val="00FF2623"/>
    <w:rsid w:val="00FF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A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131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unhideWhenUsed/>
    <w:rsid w:val="00297F8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97F8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297F8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97F85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297F8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9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97F8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1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14FDD"/>
  </w:style>
  <w:style w:type="paragraph" w:styleId="ad">
    <w:name w:val="footer"/>
    <w:basedOn w:val="a"/>
    <w:link w:val="ae"/>
    <w:uiPriority w:val="99"/>
    <w:unhideWhenUsed/>
    <w:rsid w:val="00E1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14FDD"/>
  </w:style>
  <w:style w:type="character" w:styleId="af">
    <w:name w:val="Subtle Emphasis"/>
    <w:uiPriority w:val="19"/>
    <w:qFormat/>
    <w:rsid w:val="00641C99"/>
    <w:rPr>
      <w:i/>
      <w:iCs/>
      <w:color w:val="404040"/>
    </w:rPr>
  </w:style>
  <w:style w:type="paragraph" w:styleId="af0">
    <w:name w:val="List Paragraph"/>
    <w:basedOn w:val="a"/>
    <w:uiPriority w:val="34"/>
    <w:qFormat/>
    <w:rsid w:val="00BD5E66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9575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A879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683C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31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A13109"/>
    <w:pPr>
      <w:outlineLvl w:val="9"/>
    </w:pPr>
    <w:rPr>
      <w:lang w:eastAsia="ru-RU"/>
    </w:rPr>
  </w:style>
  <w:style w:type="paragraph" w:styleId="af2">
    <w:name w:val="Normal (Web)"/>
    <w:basedOn w:val="a"/>
    <w:uiPriority w:val="99"/>
    <w:semiHidden/>
    <w:unhideWhenUsed/>
    <w:rsid w:val="00661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List"/>
    <w:basedOn w:val="a"/>
    <w:uiPriority w:val="99"/>
    <w:unhideWhenUsed/>
    <w:rsid w:val="00F5495D"/>
    <w:pPr>
      <w:ind w:left="283" w:hanging="283"/>
      <w:contextualSpacing/>
    </w:pPr>
  </w:style>
  <w:style w:type="paragraph" w:styleId="af4">
    <w:name w:val="Salutation"/>
    <w:basedOn w:val="a"/>
    <w:next w:val="a"/>
    <w:link w:val="af5"/>
    <w:uiPriority w:val="99"/>
    <w:unhideWhenUsed/>
    <w:rsid w:val="00F5495D"/>
  </w:style>
  <w:style w:type="character" w:customStyle="1" w:styleId="af5">
    <w:name w:val="Приветствие Знак"/>
    <w:basedOn w:val="a0"/>
    <w:link w:val="af4"/>
    <w:uiPriority w:val="99"/>
    <w:rsid w:val="00F5495D"/>
    <w:rPr>
      <w:sz w:val="22"/>
      <w:szCs w:val="22"/>
      <w:lang w:eastAsia="en-US"/>
    </w:rPr>
  </w:style>
  <w:style w:type="paragraph" w:styleId="af6">
    <w:name w:val="Body Text"/>
    <w:basedOn w:val="a"/>
    <w:link w:val="af7"/>
    <w:uiPriority w:val="99"/>
    <w:unhideWhenUsed/>
    <w:rsid w:val="00F5495D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F5495D"/>
    <w:rPr>
      <w:sz w:val="22"/>
      <w:szCs w:val="22"/>
      <w:lang w:eastAsia="en-US"/>
    </w:rPr>
  </w:style>
  <w:style w:type="paragraph" w:styleId="af8">
    <w:name w:val="Body Text First Indent"/>
    <w:basedOn w:val="af6"/>
    <w:link w:val="af9"/>
    <w:uiPriority w:val="99"/>
    <w:unhideWhenUsed/>
    <w:rsid w:val="00F5495D"/>
    <w:pPr>
      <w:spacing w:after="16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rsid w:val="00F5495D"/>
    <w:rPr>
      <w:sz w:val="22"/>
      <w:szCs w:val="22"/>
      <w:lang w:eastAsia="en-US"/>
    </w:rPr>
  </w:style>
  <w:style w:type="character" w:styleId="afa">
    <w:name w:val="Hyperlink"/>
    <w:basedOn w:val="a0"/>
    <w:uiPriority w:val="99"/>
    <w:unhideWhenUsed/>
    <w:rsid w:val="00A16E1E"/>
    <w:rPr>
      <w:color w:val="0563C1" w:themeColor="hyperlink"/>
      <w:u w:val="single"/>
    </w:rPr>
  </w:style>
  <w:style w:type="paragraph" w:customStyle="1" w:styleId="Default">
    <w:name w:val="Default"/>
    <w:rsid w:val="00CA49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lp">
    <w:name w:val="help"/>
    <w:basedOn w:val="a0"/>
    <w:rsid w:val="00960210"/>
  </w:style>
  <w:style w:type="character" w:customStyle="1" w:styleId="7">
    <w:name w:val="Основной текст (7)_"/>
    <w:link w:val="70"/>
    <w:rsid w:val="004F12DD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4F12DD"/>
    <w:pPr>
      <w:widowControl w:val="0"/>
      <w:shd w:val="clear" w:color="auto" w:fill="FFFFFF"/>
      <w:spacing w:line="240" w:lineRule="auto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tj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ssis.rodionolga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490D6-72B8-4668-9336-ED5E238B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2024-03-06T06:16:00Z</cp:lastPrinted>
  <dcterms:created xsi:type="dcterms:W3CDTF">2024-02-26T09:21:00Z</dcterms:created>
  <dcterms:modified xsi:type="dcterms:W3CDTF">2024-03-06T09:29:00Z</dcterms:modified>
</cp:coreProperties>
</file>